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6F6" w:rsidRPr="009331FE" w:rsidRDefault="00B336F6" w:rsidP="00B336F6">
      <w:pPr>
        <w:widowControl w:val="0"/>
        <w:tabs>
          <w:tab w:val="left" w:pos="184"/>
          <w:tab w:val="right" w:pos="10206"/>
        </w:tabs>
        <w:autoSpaceDE w:val="0"/>
        <w:spacing w:line="240" w:lineRule="auto"/>
        <w:jc w:val="right"/>
        <w:rPr>
          <w:sz w:val="24"/>
          <w:szCs w:val="24"/>
        </w:rPr>
      </w:pPr>
      <w:r w:rsidRPr="009331FE">
        <w:rPr>
          <w:sz w:val="24"/>
          <w:szCs w:val="24"/>
        </w:rPr>
        <w:t>Приложение №2</w:t>
      </w:r>
    </w:p>
    <w:p w:rsidR="00B336F6" w:rsidRPr="009331FE" w:rsidRDefault="00B336F6" w:rsidP="00B336F6">
      <w:pPr>
        <w:widowControl w:val="0"/>
        <w:tabs>
          <w:tab w:val="left" w:pos="184"/>
          <w:tab w:val="right" w:pos="10206"/>
        </w:tabs>
        <w:autoSpaceDE w:val="0"/>
        <w:spacing w:line="240" w:lineRule="auto"/>
        <w:jc w:val="right"/>
        <w:rPr>
          <w:sz w:val="24"/>
          <w:szCs w:val="24"/>
        </w:rPr>
      </w:pPr>
      <w:r w:rsidRPr="009331FE">
        <w:rPr>
          <w:sz w:val="24"/>
          <w:szCs w:val="24"/>
        </w:rPr>
        <w:t xml:space="preserve">                                                                                                  </w:t>
      </w:r>
      <w:r>
        <w:rPr>
          <w:sz w:val="24"/>
          <w:szCs w:val="24"/>
        </w:rPr>
        <w:t xml:space="preserve">      </w:t>
      </w:r>
      <w:r w:rsidRPr="009331FE">
        <w:rPr>
          <w:sz w:val="24"/>
          <w:szCs w:val="24"/>
        </w:rPr>
        <w:t xml:space="preserve">к контракту № _____     </w:t>
      </w:r>
    </w:p>
    <w:p w:rsidR="00B336F6" w:rsidRPr="009331FE" w:rsidRDefault="00B336F6" w:rsidP="00B336F6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331FE">
        <w:rPr>
          <w:sz w:val="24"/>
          <w:szCs w:val="24"/>
        </w:rPr>
        <w:t xml:space="preserve">от «__» </w:t>
      </w:r>
      <w:r>
        <w:rPr>
          <w:sz w:val="24"/>
          <w:szCs w:val="24"/>
        </w:rPr>
        <w:t>______</w:t>
      </w:r>
      <w:r w:rsidRPr="009331FE">
        <w:rPr>
          <w:sz w:val="24"/>
          <w:szCs w:val="24"/>
        </w:rPr>
        <w:t xml:space="preserve">2022 г.              </w:t>
      </w:r>
    </w:p>
    <w:p w:rsidR="00EB2439" w:rsidRDefault="00EB2439" w:rsidP="00CC5FFF">
      <w:pPr>
        <w:spacing w:line="240" w:lineRule="auto"/>
        <w:jc w:val="center"/>
      </w:pPr>
    </w:p>
    <w:p w:rsidR="00B336F6" w:rsidRDefault="00B336F6" w:rsidP="00CC5FFF">
      <w:pPr>
        <w:spacing w:line="240" w:lineRule="auto"/>
        <w:jc w:val="center"/>
      </w:pPr>
    </w:p>
    <w:p w:rsidR="00B336F6" w:rsidRDefault="00B336F6" w:rsidP="00CC5FFF">
      <w:pPr>
        <w:spacing w:line="240" w:lineRule="auto"/>
        <w:jc w:val="center"/>
      </w:pPr>
    </w:p>
    <w:p w:rsidR="00B01F19" w:rsidRDefault="00B01F19" w:rsidP="00B01F19">
      <w:pPr>
        <w:jc w:val="center"/>
        <w:rPr>
          <w:b/>
        </w:rPr>
      </w:pPr>
      <w:r>
        <w:rPr>
          <w:b/>
        </w:rPr>
        <w:t>ТЕХНИЧЕСКОЕ ЗАДАНИЕ</w:t>
      </w:r>
    </w:p>
    <w:p w:rsidR="00B01F19" w:rsidRDefault="00B01F19" w:rsidP="00B01F19">
      <w:pPr>
        <w:jc w:val="center"/>
      </w:pPr>
    </w:p>
    <w:p w:rsidR="00B01F19" w:rsidRDefault="00B01F19" w:rsidP="00B01F19">
      <w:pPr>
        <w:jc w:val="center"/>
        <w:rPr>
          <w:b/>
        </w:rPr>
      </w:pPr>
      <w:r>
        <w:rPr>
          <w:b/>
        </w:rPr>
        <w:t>«Оказание услуг по разработке декларации безопасности гидротехнического сооружения «Плотина» Уральский пруд (№ 13) река Мартьян, поселок Уралец»</w:t>
      </w:r>
    </w:p>
    <w:p w:rsidR="00B01F19" w:rsidRDefault="00B01F19" w:rsidP="00B01F19">
      <w:pPr>
        <w:jc w:val="center"/>
      </w:pP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1. Полное наименование Заказчика: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en-US" w:bidi="en-US"/>
        </w:rPr>
      </w:pPr>
      <w:r>
        <w:rPr>
          <w:rFonts w:eastAsia="SimSun"/>
          <w:kern w:val="3"/>
          <w:lang w:eastAsia="en-US" w:bidi="en-US"/>
        </w:rPr>
        <w:t>Муниципальное бюджетное учреждение «Служба экологической безопасности».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</w:pPr>
      <w:r>
        <w:t>622001, РФ, Свердловская обл., г. Нижний Тагил, ул. Ломоносова, 7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</w:pP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b/>
        </w:rPr>
      </w:pPr>
      <w:r>
        <w:rPr>
          <w:rFonts w:eastAsia="SimSun"/>
          <w:b/>
          <w:kern w:val="3"/>
          <w:lang w:eastAsia="zh-CN" w:bidi="hi-IN"/>
        </w:rPr>
        <w:t xml:space="preserve">2. </w:t>
      </w:r>
      <w:r>
        <w:rPr>
          <w:b/>
        </w:rPr>
        <w:t>Наименование закупаемых услуг: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</w:pPr>
      <w:r>
        <w:t>«Оказание услуг по разработке декларации безопасности гидротехнического сооружения «Плотина» Уральский пруд (№ 13) река Мартьян, поселок Уралец», включающее разработку документации по безопасности гидротехнических сооружений (далее ГТС). Услуги должны быть оказаны в отношении ГТС, с получением всех отчетных документов по результатам оказанных услуг.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</w:pP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3. Цели и задачи:</w:t>
      </w:r>
    </w:p>
    <w:p w:rsidR="00B01F19" w:rsidRDefault="00B01F19" w:rsidP="00B01F19">
      <w:pPr>
        <w:ind w:firstLine="709"/>
      </w:pPr>
      <w:r>
        <w:t>1) Анализ и оценка безопасности ГТС.</w:t>
      </w:r>
    </w:p>
    <w:p w:rsidR="00B01F19" w:rsidRDefault="00B01F19" w:rsidP="00B01F19">
      <w:pPr>
        <w:ind w:firstLine="709"/>
      </w:pPr>
      <w:r>
        <w:t xml:space="preserve">2) Обеспечение готовности эксплуатирующей организации к локализации и ликвидации опасных повреждений и аварийных ситуаций </w:t>
      </w:r>
    </w:p>
    <w:p w:rsidR="00B01F19" w:rsidRDefault="00B01F19" w:rsidP="00B01F19">
      <w:pPr>
        <w:ind w:firstLine="709"/>
      </w:pPr>
      <w:r>
        <w:t xml:space="preserve">3) Обеспечение технически исправного состояния ГТС и его безопасности, а также предотвращение аварии ГТС </w:t>
      </w:r>
    </w:p>
    <w:p w:rsidR="00B01F19" w:rsidRDefault="00B01F19" w:rsidP="00B01F19">
      <w:pPr>
        <w:ind w:firstLine="709"/>
      </w:pPr>
      <w:r>
        <w:t>4) Информирование населения, федерального органа исполнительной власти, осуществляющего государственный надзор за безопасностью гидротехнических сооружений, органов исполнительной власти субъектов Российской Федерации, органов местного самоуправления и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B01F19" w:rsidRDefault="00B01F19" w:rsidP="00B01F19">
      <w:pPr>
        <w:ind w:firstLine="709"/>
      </w:pPr>
      <w:r>
        <w:t>5) Создание финансовых резервов, в том числе путем страхования ответственности.</w:t>
      </w:r>
    </w:p>
    <w:p w:rsidR="00B01F19" w:rsidRDefault="00B01F19" w:rsidP="00B01F19">
      <w:pPr>
        <w:ind w:firstLine="709"/>
      </w:pP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4. Основания для выполнения услуг:</w:t>
      </w:r>
    </w:p>
    <w:p w:rsidR="00B01F19" w:rsidRDefault="00B01F19" w:rsidP="00B01F19">
      <w:pPr>
        <w:autoSpaceDE w:val="0"/>
        <w:autoSpaceDN w:val="0"/>
        <w:adjustRightInd w:val="0"/>
        <w:ind w:firstLine="709"/>
        <w:rPr>
          <w:rFonts w:eastAsia="SimSun"/>
          <w:lang w:eastAsia="zh-CN"/>
        </w:rPr>
      </w:pPr>
      <w:r>
        <w:rPr>
          <w:rFonts w:eastAsia="SimSun"/>
          <w:lang w:eastAsia="zh-CN"/>
        </w:rPr>
        <w:lastRenderedPageBreak/>
        <w:t>Федеральный закон от 21.07.1997 № 117-ФЗ «О безопасности гидротехнических сооружений».</w:t>
      </w:r>
    </w:p>
    <w:p w:rsidR="00B01F19" w:rsidRDefault="00B01F19" w:rsidP="00B01F19">
      <w:pPr>
        <w:autoSpaceDE w:val="0"/>
        <w:autoSpaceDN w:val="0"/>
        <w:adjustRightInd w:val="0"/>
        <w:ind w:firstLine="709"/>
        <w:rPr>
          <w:rFonts w:eastAsia="SimSun"/>
          <w:lang w:eastAsia="zh-CN"/>
        </w:rPr>
      </w:pP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5. Место оказания услуг: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t>Свердловская область, муниципальное образование «Город Нижний Тагил», Камский бассейновый округ</w:t>
      </w:r>
      <w:r>
        <w:rPr>
          <w:rFonts w:eastAsia="SimSun"/>
          <w:kern w:val="3"/>
          <w:lang w:eastAsia="zh-CN" w:bidi="hi-IN"/>
        </w:rPr>
        <w:t xml:space="preserve">. 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bidi="hi-IN"/>
        </w:rPr>
        <w:t xml:space="preserve">6. Наименование </w:t>
      </w:r>
      <w:r>
        <w:rPr>
          <w:rFonts w:eastAsia="SimSun"/>
          <w:b/>
          <w:kern w:val="3"/>
          <w:lang w:eastAsia="zh-CN" w:bidi="hi-IN"/>
        </w:rPr>
        <w:t>технических характеристик и сведений объекта:</w:t>
      </w:r>
    </w:p>
    <w:p w:rsidR="00B01F19" w:rsidRDefault="00B01F19" w:rsidP="00B01F19">
      <w:pPr>
        <w:autoSpaceDE w:val="0"/>
        <w:autoSpaceDN w:val="0"/>
        <w:adjustRightInd w:val="0"/>
        <w:ind w:firstLine="709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Земляная насыпная плотина, длина плотины 920,0 м, ширина плотины по гребню 5,0-5,5 м, водосброс открытый, автоматического действия, водослив с широким порогом. Класс ГТС– </w:t>
      </w:r>
      <w:r>
        <w:rPr>
          <w:rFonts w:eastAsia="SimSun"/>
          <w:kern w:val="3"/>
          <w:lang w:val="en-US" w:eastAsia="zh-CN" w:bidi="hi-IN"/>
        </w:rPr>
        <w:t>III</w:t>
      </w:r>
      <w:r>
        <w:rPr>
          <w:rFonts w:eastAsia="SimSun"/>
          <w:kern w:val="3"/>
          <w:lang w:eastAsia="zh-CN" w:bidi="hi-IN"/>
        </w:rPr>
        <w:t>.</w:t>
      </w:r>
    </w:p>
    <w:p w:rsidR="00B01F19" w:rsidRDefault="00B01F19" w:rsidP="00B01F19">
      <w:pPr>
        <w:autoSpaceDE w:val="0"/>
        <w:autoSpaceDN w:val="0"/>
        <w:adjustRightInd w:val="0"/>
        <w:ind w:firstLine="709"/>
        <w:rPr>
          <w:rFonts w:eastAsia="SimSun"/>
          <w:kern w:val="3"/>
          <w:lang w:eastAsia="zh-CN" w:bidi="hi-IN"/>
        </w:rPr>
      </w:pPr>
    </w:p>
    <w:p w:rsidR="00B01F19" w:rsidRDefault="00B01F19" w:rsidP="00B01F19">
      <w:pPr>
        <w:widowControl w:val="0"/>
        <w:tabs>
          <w:tab w:val="left" w:pos="709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/>
          <w:bCs/>
          <w:kern w:val="3"/>
          <w:lang w:eastAsia="zh-CN" w:bidi="hi-IN"/>
        </w:rPr>
        <w:t>7. Сроки выполнения услуги</w:t>
      </w:r>
      <w:r>
        <w:rPr>
          <w:rFonts w:eastAsia="SimSun"/>
          <w:bCs/>
          <w:kern w:val="3"/>
          <w:lang w:eastAsia="zh-CN" w:bidi="hi-IN"/>
        </w:rPr>
        <w:t xml:space="preserve">: 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Style w:val="affff1"/>
          <w:b w:val="0"/>
        </w:rPr>
      </w:pPr>
      <w:r>
        <w:t>Услуги оказываются с момента заключения контракта по 30.08.2022 года</w:t>
      </w:r>
      <w:r>
        <w:rPr>
          <w:rStyle w:val="affff1"/>
        </w:rPr>
        <w:t>.</w:t>
      </w:r>
    </w:p>
    <w:p w:rsidR="00B01F19" w:rsidRDefault="00B01F19" w:rsidP="00B01F19">
      <w:pPr>
        <w:widowControl w:val="0"/>
        <w:autoSpaceDN w:val="0"/>
        <w:ind w:firstLine="709"/>
        <w:textAlignment w:val="baseline"/>
      </w:pPr>
    </w:p>
    <w:p w:rsidR="00B01F19" w:rsidRDefault="00B01F19" w:rsidP="00B01F19">
      <w:pPr>
        <w:widowControl w:val="0"/>
        <w:shd w:val="clear" w:color="auto" w:fill="FFFFFF"/>
        <w:autoSpaceDE w:val="0"/>
        <w:autoSpaceDN w:val="0"/>
        <w:adjustRightInd w:val="0"/>
        <w:ind w:firstLine="709"/>
        <w:textAlignment w:val="baseline"/>
        <w:rPr>
          <w:b/>
        </w:rPr>
      </w:pPr>
      <w:r>
        <w:rPr>
          <w:rFonts w:eastAsia="SimSun"/>
          <w:b/>
          <w:kern w:val="3"/>
          <w:lang w:bidi="hi-IN"/>
        </w:rPr>
        <w:t xml:space="preserve">8. </w:t>
      </w:r>
      <w:r>
        <w:rPr>
          <w:b/>
        </w:rPr>
        <w:t>Порядок (последовательность) предоставления услуг:</w:t>
      </w:r>
    </w:p>
    <w:p w:rsidR="00B01F19" w:rsidRDefault="00B01F19" w:rsidP="00B01F19">
      <w:pPr>
        <w:widowControl w:val="0"/>
        <w:shd w:val="clear" w:color="auto" w:fill="FFFFFF"/>
        <w:autoSpaceDE w:val="0"/>
        <w:autoSpaceDN w:val="0"/>
        <w:adjustRightInd w:val="0"/>
        <w:ind w:firstLine="709"/>
        <w:textAlignment w:val="baseline"/>
        <w:rPr>
          <w:b/>
        </w:rPr>
      </w:pPr>
    </w:p>
    <w:p w:rsidR="00B01F19" w:rsidRDefault="00B01F19" w:rsidP="00B01F19">
      <w:pPr>
        <w:ind w:firstLine="709"/>
        <w:rPr>
          <w:b/>
          <w:bCs/>
          <w:u w:val="single"/>
        </w:rPr>
      </w:pPr>
      <w:r>
        <w:rPr>
          <w:b/>
          <w:bCs/>
          <w:iCs/>
          <w:u w:val="single"/>
        </w:rPr>
        <w:t>1 этап ― преддекларационный</w:t>
      </w:r>
    </w:p>
    <w:p w:rsidR="00B01F19" w:rsidRDefault="00B01F19" w:rsidP="00B01F19">
      <w:pPr>
        <w:ind w:firstLine="709"/>
      </w:pPr>
      <w:r>
        <w:t>Этап включает в себя инженерно-геодезические работы (визуальное и инструментальное обследование гребня плотины с целью определения фактических геометрических параметров сооружения), регулярное обследование сооружений (визуальное обследование ГТС комиссией, с участием представителей Уральского управления Ростехнадзора и Главного управления МЧС России по Свердловской области), сбор, систематизацию и анализ данных о ГТС, о топографии района ГТС, сведений о природно-климатических, гидрологических, инженерно-геологических, гидрологических, сейсмических условиях  района расположения ГТС, комплексный анализ ГТС с оценкой их прочности, устойчивости и эксплуатационной надежности, получение информации, необходимой для составления деклараций безопасности ГТС.</w:t>
      </w:r>
    </w:p>
    <w:p w:rsidR="00B01F19" w:rsidRDefault="00B01F19" w:rsidP="00B01F19">
      <w:pPr>
        <w:ind w:firstLine="709"/>
      </w:pPr>
      <w:r>
        <w:t xml:space="preserve">Целью предоставления услуг является проведение регулярного обследования ГТС с составлением акта регулярного обследования, который является обязательными приложением к декларации, а также </w:t>
      </w:r>
      <w:r>
        <w:rPr>
          <w:rFonts w:eastAsia="SimSun"/>
          <w:kern w:val="3"/>
          <w:lang w:bidi="hi-IN"/>
        </w:rPr>
        <w:t>отчет по результатам инженерно-геодезических работ</w:t>
      </w:r>
      <w:r>
        <w:t>, содержащий поперечные и продольные профили сооружения.</w:t>
      </w:r>
    </w:p>
    <w:p w:rsidR="00B01F19" w:rsidRDefault="00B01F19" w:rsidP="00B01F19">
      <w:pPr>
        <w:ind w:firstLine="709"/>
      </w:pPr>
      <w:r>
        <w:t xml:space="preserve">Услуги предоставляются в соответствии с требованиями Постановления правительства РФ от 20.11.2020 № 1892 «О декларировании безопасности гидротехнических сооружений», СП 317.1325800.2017 «Инженерно-геодезические изыскания для строительства Общие правила производства работ», оформление Акта должно соответствовать требованиям приказа Федеральной службы по экологическому, технологическому и атомному надзору от 04.12.2020 № 497 «Об </w:t>
      </w:r>
      <w:r>
        <w:lastRenderedPageBreak/>
        <w:t xml:space="preserve">утверждении формы акта регулярного обследования гидротехнических сооружений (за исключением судоходных и портовых гидротехнических сооружений». </w:t>
      </w:r>
    </w:p>
    <w:p w:rsidR="00B01F19" w:rsidRDefault="00B01F19" w:rsidP="00B01F19">
      <w:pPr>
        <w:ind w:firstLine="709"/>
      </w:pPr>
      <w:r>
        <w:t>Подготовка акта регулярного обследования ГТС и его дальнейшее согласование в надзорных органах осуществляется Исполнителем.</w:t>
      </w:r>
    </w:p>
    <w:p w:rsidR="00B01F19" w:rsidRDefault="00B01F19" w:rsidP="00B01F19">
      <w:pPr>
        <w:ind w:firstLine="709"/>
      </w:pPr>
      <w:r>
        <w:t xml:space="preserve">По завершении первого этапа предоставления услуг подписанный Акт регулярного обследования ГТС, </w:t>
      </w:r>
      <w:r>
        <w:rPr>
          <w:rFonts w:eastAsia="SimSun"/>
          <w:kern w:val="3"/>
          <w:lang w:bidi="hi-IN"/>
        </w:rPr>
        <w:t>Технический отчет по результатам инженерно-геодезических работ</w:t>
      </w:r>
      <w:r>
        <w:t>, содержащий поперечные и продольные профили сооружения представляется Заказчику и далее используется при разработке документации по декларированию безопасности гидротехнических сооружений.</w:t>
      </w:r>
    </w:p>
    <w:p w:rsidR="00B01F19" w:rsidRDefault="00B01F19" w:rsidP="00B01F19">
      <w:pPr>
        <w:ind w:firstLine="709"/>
      </w:pPr>
    </w:p>
    <w:p w:rsidR="00B01F19" w:rsidRDefault="00B01F19" w:rsidP="00B01F19">
      <w:pPr>
        <w:ind w:firstLine="709"/>
        <w:rPr>
          <w:b/>
          <w:bCs/>
          <w:u w:val="single"/>
        </w:rPr>
      </w:pPr>
      <w:r>
        <w:rPr>
          <w:b/>
          <w:bCs/>
          <w:u w:val="single"/>
        </w:rPr>
        <w:t>2-этап - «Разработка Расчета размера вероятного вреда в результате аварии ГТС»</w:t>
      </w:r>
    </w:p>
    <w:p w:rsidR="00B01F19" w:rsidRDefault="00B01F19" w:rsidP="00B01F19">
      <w:pPr>
        <w:ind w:firstLine="709"/>
      </w:pPr>
      <w:r>
        <w:t>1) В основной состав работ по разработке Расчета размера вероятного вреда входит:</w:t>
      </w:r>
    </w:p>
    <w:p w:rsidR="00B01F19" w:rsidRDefault="00B01F19" w:rsidP="00B01F19">
      <w:pPr>
        <w:ind w:firstLine="709"/>
      </w:pPr>
      <w:r>
        <w:t xml:space="preserve">- анализ и оценка достаточности исходных данных, необходимых для расчета вероятного вреда от аварий гидротехнических сооружений; </w:t>
      </w:r>
    </w:p>
    <w:p w:rsidR="00B01F19" w:rsidRDefault="00B01F19" w:rsidP="00B01F19">
      <w:pPr>
        <w:ind w:firstLine="709"/>
      </w:pPr>
      <w:r>
        <w:t>- запрос недостающих исходных данных;</w:t>
      </w:r>
    </w:p>
    <w:p w:rsidR="00B01F19" w:rsidRDefault="00B01F19" w:rsidP="00B01F19">
      <w:pPr>
        <w:ind w:firstLine="709"/>
      </w:pPr>
      <w:r>
        <w:t>- формирование запросов Заказчику и получение данных о стоимостных показателях объектов, попадающих в зону аварийного воздействия гидротехнических сооружений;</w:t>
      </w:r>
    </w:p>
    <w:p w:rsidR="00B01F19" w:rsidRDefault="00B01F19" w:rsidP="00B01F19">
      <w:pPr>
        <w:ind w:firstLine="709"/>
      </w:pPr>
      <w:r>
        <w:t>- уточнение сценариев наиболее тяжелой и наиболее вероятной аварий гидротехнических сооружений с количественной оценкой их вероятности. При разработке сценариев аварий на ГТС в обязательном порядке дается оценка причин их возникновения;</w:t>
      </w:r>
    </w:p>
    <w:p w:rsidR="00B01F19" w:rsidRDefault="00B01F19" w:rsidP="00B01F19">
      <w:pPr>
        <w:ind w:firstLine="709"/>
      </w:pPr>
      <w:r>
        <w:t>- расчеты параметров проранов и зон затопления при наиболее тяжелой и наиболее вероятной авариях гидротехнических сооружений;</w:t>
      </w:r>
    </w:p>
    <w:p w:rsidR="00B01F19" w:rsidRDefault="00B01F19" w:rsidP="00B01F19">
      <w:pPr>
        <w:ind w:firstLine="709"/>
      </w:pPr>
      <w:r>
        <w:t>оценку основных составляющих ущерба от наиболее тяжелой и наиболее вероятной аварий гидротехнических сооружений.</w:t>
      </w:r>
    </w:p>
    <w:p w:rsidR="00B01F19" w:rsidRDefault="00B01F19" w:rsidP="00B01F19">
      <w:pPr>
        <w:ind w:firstLine="709"/>
      </w:pPr>
      <w:r>
        <w:t>2) Гидрометрические полевые работы и гидрологические расчёты по определению параметров волны прорыва, включающие:</w:t>
      </w:r>
    </w:p>
    <w:p w:rsidR="00B01F19" w:rsidRDefault="00B01F19" w:rsidP="00B01F19">
      <w:pPr>
        <w:ind w:firstLine="709"/>
      </w:pPr>
      <w:r>
        <w:t>Полевые работы:</w:t>
      </w:r>
    </w:p>
    <w:p w:rsidR="00B01F19" w:rsidRDefault="00B01F19" w:rsidP="00B01F19">
      <w:pPr>
        <w:ind w:firstLine="709"/>
      </w:pPr>
      <w:r>
        <w:t>2.1). Разбивка промерных створов, включающая:</w:t>
      </w:r>
    </w:p>
    <w:p w:rsidR="00B01F19" w:rsidRDefault="00B01F19" w:rsidP="00B01F19">
      <w:pPr>
        <w:ind w:firstLine="709"/>
      </w:pPr>
      <w:r>
        <w:t>- рекогносцировка местности;</w:t>
      </w:r>
    </w:p>
    <w:p w:rsidR="00B01F19" w:rsidRDefault="00B01F19" w:rsidP="00B01F19">
      <w:pPr>
        <w:ind w:firstLine="709"/>
      </w:pPr>
      <w:r>
        <w:t>- выбор створа с закреплением его на местности;</w:t>
      </w:r>
    </w:p>
    <w:p w:rsidR="00B01F19" w:rsidRDefault="00B01F19" w:rsidP="00B01F19">
      <w:pPr>
        <w:ind w:firstLine="709"/>
      </w:pPr>
      <w:r>
        <w:t>- измерение длин линий по створу;</w:t>
      </w:r>
    </w:p>
    <w:p w:rsidR="00B01F19" w:rsidRDefault="00B01F19" w:rsidP="00B01F19">
      <w:pPr>
        <w:ind w:firstLine="709"/>
      </w:pPr>
      <w:r>
        <w:t>- зарисовка ситуации в полосе шириной по 100 м в каждую сторону от оси и описанием морфометрических характеристик створа;</w:t>
      </w:r>
    </w:p>
    <w:p w:rsidR="00B01F19" w:rsidRDefault="00B01F19" w:rsidP="00B01F19">
      <w:pPr>
        <w:ind w:firstLine="709"/>
      </w:pPr>
      <w:r>
        <w:lastRenderedPageBreak/>
        <w:t xml:space="preserve">- планово-высотная привязка точек створа к пунктам геодезической сети, обработка полевых материалов с вычислением высот и нанесением на план положения точек характерных уровней (волны прорыва). </w:t>
      </w:r>
    </w:p>
    <w:p w:rsidR="00B01F19" w:rsidRDefault="00B01F19" w:rsidP="00B01F19">
      <w:pPr>
        <w:ind w:firstLine="709"/>
      </w:pPr>
      <w:r>
        <w:t>2.2) Измерение уровня воды и промеры глубин по створу.</w:t>
      </w:r>
    </w:p>
    <w:p w:rsidR="00B01F19" w:rsidRDefault="00B01F19" w:rsidP="00B01F19">
      <w:pPr>
        <w:ind w:firstLine="709"/>
      </w:pPr>
      <w:r>
        <w:t>Камеральные работы:</w:t>
      </w:r>
    </w:p>
    <w:p w:rsidR="00B01F19" w:rsidRDefault="00B01F19" w:rsidP="00B01F19">
      <w:pPr>
        <w:ind w:firstLine="709"/>
      </w:pPr>
      <w:r>
        <w:t>2.3) Определение площади водосбора.</w:t>
      </w:r>
    </w:p>
    <w:p w:rsidR="00B01F19" w:rsidRDefault="00B01F19" w:rsidP="00B01F19">
      <w:pPr>
        <w:ind w:firstLine="709"/>
      </w:pPr>
      <w:r>
        <w:t>- определение местоположения расчетного створа;</w:t>
      </w:r>
    </w:p>
    <w:p w:rsidR="00B01F19" w:rsidRDefault="00B01F19" w:rsidP="00B01F19">
      <w:pPr>
        <w:ind w:firstLine="709"/>
      </w:pPr>
      <w:r>
        <w:t>- нанесение границы водосбора на карту (план);</w:t>
      </w:r>
    </w:p>
    <w:p w:rsidR="00B01F19" w:rsidRDefault="00B01F19" w:rsidP="00B01F19">
      <w:pPr>
        <w:ind w:firstLine="709"/>
      </w:pPr>
      <w:r>
        <w:t>- определение площади водосбора;</w:t>
      </w:r>
    </w:p>
    <w:p w:rsidR="00B01F19" w:rsidRDefault="00B01F19" w:rsidP="00B01F19">
      <w:pPr>
        <w:ind w:firstLine="709"/>
      </w:pPr>
      <w:r>
        <w:t>- составление пояснений.</w:t>
      </w:r>
    </w:p>
    <w:p w:rsidR="00B01F19" w:rsidRDefault="00B01F19" w:rsidP="00B01F19">
      <w:pPr>
        <w:ind w:firstLine="709"/>
      </w:pPr>
      <w:r>
        <w:t>2.4) Построение кривой расходов гидравлическим методом:</w:t>
      </w:r>
    </w:p>
    <w:p w:rsidR="00B01F19" w:rsidRDefault="00B01F19" w:rsidP="00B01F19">
      <w:pPr>
        <w:ind w:firstLine="709"/>
      </w:pPr>
      <w:r>
        <w:t>- определение гидравлических характеристик;</w:t>
      </w:r>
    </w:p>
    <w:p w:rsidR="00B01F19" w:rsidRDefault="00B01F19" w:rsidP="00B01F19">
      <w:pPr>
        <w:ind w:firstLine="709"/>
      </w:pPr>
      <w:r>
        <w:t>- вычисление расходов воды;</w:t>
      </w:r>
    </w:p>
    <w:p w:rsidR="00B01F19" w:rsidRDefault="00B01F19" w:rsidP="00B01F19">
      <w:pPr>
        <w:ind w:firstLine="709"/>
      </w:pPr>
      <w:r>
        <w:t>- построение кривой расходов;</w:t>
      </w:r>
    </w:p>
    <w:p w:rsidR="00B01F19" w:rsidRDefault="00B01F19" w:rsidP="00B01F19">
      <w:pPr>
        <w:ind w:firstLine="709"/>
      </w:pPr>
      <w:r>
        <w:t>- составление пояснений.</w:t>
      </w:r>
    </w:p>
    <w:p w:rsidR="00B01F19" w:rsidRDefault="00B01F19" w:rsidP="00B01F19">
      <w:pPr>
        <w:ind w:firstLine="709"/>
      </w:pPr>
      <w:r>
        <w:t>2.5) Определение времени добегания волны прорыва.</w:t>
      </w:r>
    </w:p>
    <w:p w:rsidR="00B01F19" w:rsidRDefault="00B01F19" w:rsidP="00B01F19">
      <w:pPr>
        <w:ind w:firstLine="709"/>
      </w:pPr>
      <w:r>
        <w:t>3) Уточнение численности и плотности населения и объектов в зоне затопления.</w:t>
      </w:r>
    </w:p>
    <w:p w:rsidR="00B01F19" w:rsidRDefault="00B01F19" w:rsidP="00B01F19">
      <w:pPr>
        <w:ind w:firstLine="709"/>
      </w:pPr>
      <w:r>
        <w:t>3.1) Составление схемы расположения ГТС с нанесением населённых объектов.</w:t>
      </w:r>
    </w:p>
    <w:p w:rsidR="00B01F19" w:rsidRDefault="00B01F19" w:rsidP="00B01F19">
      <w:pPr>
        <w:ind w:firstLine="709"/>
      </w:pPr>
      <w:r>
        <w:t>3.2) Составление программы работ по технико-экономическому обследованию и запросов в местные организации.</w:t>
      </w:r>
    </w:p>
    <w:p w:rsidR="00B01F19" w:rsidRDefault="00B01F19" w:rsidP="00B01F19">
      <w:pPr>
        <w:ind w:firstLine="709"/>
      </w:pPr>
      <w:r>
        <w:t>3.3) Технико-экономическое обследование - сбор информации в организациях.</w:t>
      </w:r>
    </w:p>
    <w:p w:rsidR="00B01F19" w:rsidRDefault="00B01F19" w:rsidP="00B01F19">
      <w:pPr>
        <w:ind w:firstLine="709"/>
      </w:pPr>
      <w:r>
        <w:t>3.4) Натурное обследование населённых пунктов.</w:t>
      </w:r>
    </w:p>
    <w:p w:rsidR="00B01F19" w:rsidRDefault="00B01F19" w:rsidP="00B01F19">
      <w:pPr>
        <w:ind w:firstLine="709"/>
      </w:pPr>
      <w:r>
        <w:t>3.5) Работа с картами, нанесение створов, поднятие горизонталей и планиметрирование территории затопления.</w:t>
      </w:r>
    </w:p>
    <w:p w:rsidR="00B01F19" w:rsidRDefault="00B01F19" w:rsidP="00B01F19">
      <w:pPr>
        <w:ind w:firstLine="709"/>
      </w:pPr>
      <w:r>
        <w:t xml:space="preserve">3.6) Составление перечня затапливаемых населённых пунктов с указанием количества основных строений. </w:t>
      </w:r>
    </w:p>
    <w:p w:rsidR="00B01F19" w:rsidRDefault="00B01F19" w:rsidP="00B01F19">
      <w:pPr>
        <w:ind w:firstLine="709"/>
      </w:pPr>
      <w:r>
        <w:t>3.7) Составление таблиц по объёмам затопления в населённых пунктах с классификацией строений (жилой фонд, элементы транспорта и связи, производственный фонд).</w:t>
      </w:r>
    </w:p>
    <w:p w:rsidR="00B01F19" w:rsidRDefault="00B01F19" w:rsidP="00B01F19">
      <w:pPr>
        <w:ind w:firstLine="709"/>
      </w:pPr>
      <w:r>
        <w:t xml:space="preserve">3.8) Нанесение уровней кривых свободной поверхности при разрушении дамбы обвалования </w:t>
      </w:r>
    </w:p>
    <w:p w:rsidR="00B01F19" w:rsidRDefault="00B01F19" w:rsidP="00B01F19">
      <w:pPr>
        <w:ind w:firstLine="709"/>
      </w:pPr>
      <w:r>
        <w:t>- на план территории ГТС с прилегающими территориями, попадающими в зону затопления в случае прорыва напорного фронта в масштабе 1:100 000;</w:t>
      </w:r>
    </w:p>
    <w:p w:rsidR="00B01F19" w:rsidRDefault="00B01F19" w:rsidP="00B01F19">
      <w:pPr>
        <w:ind w:firstLine="709"/>
      </w:pPr>
      <w:r>
        <w:t>- на план населенных пунктов, попадающих в зону затопления в масштабе М 1:25 000.</w:t>
      </w:r>
    </w:p>
    <w:p w:rsidR="00B01F19" w:rsidRDefault="00B01F19" w:rsidP="00B01F19">
      <w:pPr>
        <w:ind w:firstLine="709"/>
      </w:pPr>
      <w:r>
        <w:t>3.9) Подсчёт объёмов нарушений от волны прорыва.</w:t>
      </w:r>
    </w:p>
    <w:p w:rsidR="00B01F19" w:rsidRDefault="00B01F19" w:rsidP="00B01F19">
      <w:pPr>
        <w:ind w:firstLine="709"/>
      </w:pPr>
      <w:r>
        <w:t>4) Расчет Размера вероятного вреда и его оформление.</w:t>
      </w:r>
    </w:p>
    <w:p w:rsidR="00B01F19" w:rsidRDefault="00B01F19" w:rsidP="00B01F19">
      <w:pPr>
        <w:ind w:firstLine="709"/>
      </w:pPr>
      <w:r>
        <w:lastRenderedPageBreak/>
        <w:t>По результатам расчетов вероятного вреда оформляется Расчет вероятного вреда, утверждаемый Заказчиком.</w:t>
      </w:r>
    </w:p>
    <w:p w:rsidR="00B01F19" w:rsidRDefault="00B01F19" w:rsidP="00B01F19">
      <w:pPr>
        <w:ind w:firstLine="709"/>
      </w:pPr>
      <w:r>
        <w:t>В расчете необходимо привести ссылки на нормативные и методические документы, в соответствии с которыми они выполнялись.</w:t>
      </w:r>
    </w:p>
    <w:p w:rsidR="00B01F19" w:rsidRDefault="00B01F19" w:rsidP="00B01F19">
      <w:pPr>
        <w:ind w:firstLine="709"/>
      </w:pPr>
      <w:r>
        <w:t>Расчет вероятного вреда должен отвечать требованиям Методики определения размера вреда, который может быть причинен жизни, здоровью физических лиц, имуществу физических и юридических лиц в результате аварии гидротехнического сооружения (за исключением судоходных и портовых гидротехнических сооружений), утвержденной приказом Ростехнадзора от 10.12.2020 № 516.</w:t>
      </w:r>
    </w:p>
    <w:p w:rsidR="00B01F19" w:rsidRDefault="00B01F19" w:rsidP="00B01F19">
      <w:pPr>
        <w:ind w:firstLine="709"/>
      </w:pPr>
      <w:r>
        <w:t xml:space="preserve">5) Согласование Расчета с Министерством природных ресурсов и экологии Свердловской области. </w:t>
      </w:r>
    </w:p>
    <w:p w:rsidR="00B01F19" w:rsidRDefault="00B01F19" w:rsidP="00B01F19">
      <w:pPr>
        <w:ind w:firstLine="709"/>
      </w:pPr>
      <w:r>
        <w:t xml:space="preserve">В случае выявленных замечаний в ходе рассмотрения расчета вероятного вреда Исполнитель обеспечивает корректировку и повторное представление документов на согласование утверждение в Министерство природных ресурсов и экологии Свердловской области. </w:t>
      </w:r>
    </w:p>
    <w:p w:rsidR="00B01F19" w:rsidRDefault="00B01F19" w:rsidP="00B01F19">
      <w:pPr>
        <w:ind w:firstLine="709"/>
      </w:pPr>
      <w:r>
        <w:t>По завершении второго этапа предоставления услуг подписанный Расчет вероятного вреда представляется Заказчику и далее используется при разработке документации по декларированию безопасности гидротехнических сооружений.</w:t>
      </w:r>
    </w:p>
    <w:p w:rsidR="00B01F19" w:rsidRDefault="00B01F19" w:rsidP="00B01F19">
      <w:pPr>
        <w:ind w:firstLine="709"/>
      </w:pPr>
    </w:p>
    <w:p w:rsidR="00B01F19" w:rsidRDefault="00B01F19" w:rsidP="00B01F19">
      <w:pPr>
        <w:ind w:firstLine="709"/>
        <w:rPr>
          <w:b/>
          <w:bCs/>
          <w:u w:val="single"/>
        </w:rPr>
      </w:pPr>
      <w:r>
        <w:rPr>
          <w:b/>
          <w:bCs/>
          <w:u w:val="single"/>
        </w:rPr>
        <w:t>3-этап - «Разработка, экспертиза и утверждение Декларации безопасности ГТС».</w:t>
      </w:r>
    </w:p>
    <w:p w:rsidR="00B01F19" w:rsidRDefault="00B01F19" w:rsidP="00B01F19">
      <w:pPr>
        <w:ind w:firstLine="709"/>
      </w:pPr>
      <w:r>
        <w:t>Целью оказания услуг является разработка деклараций безопасности ГТС, ее экспертиза и дальнейшее ее предоставление в федеральный орган надзора в области безопасности гидротехнических сооружений для утверждения.</w:t>
      </w:r>
    </w:p>
    <w:p w:rsidR="00B01F19" w:rsidRDefault="00B01F19" w:rsidP="00B01F19">
      <w:pPr>
        <w:ind w:firstLine="709"/>
      </w:pPr>
      <w:r>
        <w:t>На стадии третьего этапа предоставления услуг осуществляется разработка следующих документов:</w:t>
      </w:r>
    </w:p>
    <w:p w:rsidR="00B01F19" w:rsidRDefault="00B01F19" w:rsidP="00B01F19">
      <w:pPr>
        <w:ind w:firstLine="709"/>
      </w:pPr>
      <w:r>
        <w:t>- Критерии безопасности ГТС с пояснительной запиской к ним, содержащая обоснование выбора диагностических показателей состояния ГТС из состава контролируемых показателей состояния ГТС по результатам анализа данных натурных наблюдений и оценки состояния ГТС расчетными методами за междекларационный период, с дальнейшим утверждением в Федеральном органе надзора. Услуги оказываются с целью подготовки документации по декларированию ГТС и оценки уровня безопасности ГТС. Критерии безопасности ГТС подлежат утверждению Ростехнадзором в соответствии с требованиями статьи 3 Федерального закона «О безопасности гидротехнических сооружений» от 21 07.1997 г. №117-ФЗ;</w:t>
      </w:r>
    </w:p>
    <w:p w:rsidR="00B01F19" w:rsidRDefault="00B01F19" w:rsidP="00B01F19">
      <w:pPr>
        <w:ind w:firstLine="709"/>
      </w:pPr>
      <w:r>
        <w:t xml:space="preserve">а также разработка самой Декларации безопасности ГТС, в которую обязательно должна быть внесена следующая информация: </w:t>
      </w:r>
    </w:p>
    <w:p w:rsidR="00B01F19" w:rsidRDefault="00B01F19" w:rsidP="00B01F19">
      <w:pPr>
        <w:ind w:firstLine="709"/>
      </w:pPr>
      <w:r>
        <w:lastRenderedPageBreak/>
        <w:t>- общая информация, включающая данные о гидротехническом сооружении, меры по обеспечению безопасности, предусмотренные проектной документацией, правилами эксплуатации гидротехнического сооружения, предписаниями органа государственного надзора и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бедствий, сведения о величине финансового обеспечения гражданской ответственности за вред, который может быть причинен в результате аварии гидротехнического сооружения, основные сведения о собственнике и эксплуатирующей организации;</w:t>
      </w:r>
    </w:p>
    <w:p w:rsidR="00B01F19" w:rsidRDefault="00B01F19" w:rsidP="00B01F19">
      <w:pPr>
        <w:ind w:firstLine="709"/>
      </w:pPr>
      <w:r>
        <w:t>- анализ и оценку безопасности гидротехнического сооружения, включая определение возможных источников опасности;</w:t>
      </w:r>
    </w:p>
    <w:p w:rsidR="00B01F19" w:rsidRDefault="00B01F19" w:rsidP="00B01F19">
      <w:pPr>
        <w:ind w:firstLine="709"/>
      </w:pPr>
      <w:r>
        <w:t>- сведения об обеспечении готовности эксплуатирующей организации к локализации и ликвидации чрезвычайных ситуаций и защите населения и территорий в случае аварии гидротехнического сооружения;</w:t>
      </w:r>
    </w:p>
    <w:p w:rsidR="00B01F19" w:rsidRDefault="00B01F19" w:rsidP="00B01F19">
      <w:pPr>
        <w:ind w:firstLine="709"/>
      </w:pPr>
      <w:r>
        <w:t>- порядок информирования населения, органа государственного надзора,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бедствий, органов исполнительной власти субъектов Российской Федерации и органов местного самоуправления о возможных и возникших на гидротехническом сооружении аварийных ситуациях;</w:t>
      </w:r>
    </w:p>
    <w:p w:rsidR="00B01F19" w:rsidRDefault="00B01F19" w:rsidP="00B01F19">
      <w:pPr>
        <w:ind w:firstLine="709"/>
      </w:pPr>
      <w:r>
        <w:t>- оценку уровня безопасности гидротехнических сооружений, а так же перечень необходимых мероприятий по обеспечению безопасности.</w:t>
      </w:r>
    </w:p>
    <w:p w:rsidR="00B01F19" w:rsidRDefault="00B01F19" w:rsidP="00B01F19">
      <w:pPr>
        <w:ind w:firstLine="709"/>
      </w:pPr>
      <w:r>
        <w:t>Документы, прилагаемые к декларации безопасности ГТС:</w:t>
      </w:r>
    </w:p>
    <w:p w:rsidR="00B01F19" w:rsidRDefault="00B01F19" w:rsidP="00B01F19">
      <w:pPr>
        <w:ind w:firstLine="709"/>
      </w:pPr>
      <w:r>
        <w:t>- сведения о гидротехническом сооружении, необходимые для формирования и ведения Российского регистра гидротехнических сооружений, форма преставления которых утверждается Федеральной службой по экологическому, технологическому и атомному надзору по согласованию с Министерством транспорта Российской Федерации;</w:t>
      </w:r>
    </w:p>
    <w:p w:rsidR="00B01F19" w:rsidRDefault="00B01F19" w:rsidP="00B01F19">
      <w:pPr>
        <w:ind w:firstLine="709"/>
      </w:pPr>
      <w:r>
        <w:t>- акт регулярного обследования гидротехнического сооружения, составленный комиссией по регулярному обследованию по форме, утверждаемой Федеральной службой по экологическому, технологическому и атомному надзору и Министерством транспорта Российской Федерации в соответствии с их компетенцией.</w:t>
      </w:r>
    </w:p>
    <w:p w:rsidR="00B01F19" w:rsidRDefault="00B01F19" w:rsidP="00B01F19">
      <w:pPr>
        <w:ind w:firstLine="709"/>
      </w:pPr>
      <w:r>
        <w:t>- расчет вероятного вреда, определяемый в соответствии с Правилами определения величины финансового обеспечения гражданской ответственности за вред, причиненный в результате аварии гидротехнического сооружения, утвержденными постановлением Правительства Российской Федерации от 03.10.2020 № 1596;</w:t>
      </w:r>
    </w:p>
    <w:p w:rsidR="00B01F19" w:rsidRDefault="00B01F19" w:rsidP="00B01F19">
      <w:pPr>
        <w:ind w:firstLine="709"/>
      </w:pPr>
      <w:r>
        <w:t>- критерии безопасности гидротехнического сооружения и пояснительная записка у ним.</w:t>
      </w:r>
    </w:p>
    <w:p w:rsidR="00B01F19" w:rsidRDefault="00B01F19" w:rsidP="00B01F19">
      <w:pPr>
        <w:ind w:firstLine="709"/>
      </w:pPr>
      <w:r>
        <w:lastRenderedPageBreak/>
        <w:t>- ситуационный план с нанесенными границами территории ГТС, опасной и охранной зонами в масштабе и детализации, допустимых для открытого пользования и дающих представление о сооружениях;</w:t>
      </w:r>
    </w:p>
    <w:p w:rsidR="00B01F19" w:rsidRDefault="00B01F19" w:rsidP="00B01F19">
      <w:pPr>
        <w:ind w:firstLine="709"/>
      </w:pPr>
      <w:r>
        <w:t>- характерные продольные и поперечные разрезы ГТС и их оснований в масштабе и детализации, допустимых для открытого пользования и дающих представление о сооружениях;</w:t>
      </w:r>
    </w:p>
    <w:p w:rsidR="00B01F19" w:rsidRDefault="00B01F19" w:rsidP="00B01F19">
      <w:pPr>
        <w:ind w:firstLine="709"/>
      </w:pPr>
      <w:r>
        <w:t>- общая схема размещения контрольно-измерительной аппаратуры и пунктов наблюдения на ГТС;</w:t>
      </w:r>
    </w:p>
    <w:p w:rsidR="00B01F19" w:rsidRDefault="00B01F19" w:rsidP="00B01F19">
      <w:pPr>
        <w:ind w:firstLine="709"/>
      </w:pPr>
      <w:r>
        <w:t>- план территории ГТС с прилегающими территориями, попадающими в зону затопления в случае прорыва напорного фронта, в масштабе и детализации, допустимых для открытого пользования;</w:t>
      </w:r>
    </w:p>
    <w:p w:rsidR="00B01F19" w:rsidRDefault="00B01F19" w:rsidP="00B01F19">
      <w:pPr>
        <w:ind w:firstLine="709"/>
      </w:pPr>
      <w:r>
        <w:t>- планы профессиональной и противоаварийной подготовки персонала, перечень необходимых мероприятий и требований по обеспечению безопасности ГТС.</w:t>
      </w:r>
    </w:p>
    <w:p w:rsidR="00B01F19" w:rsidRDefault="00B01F19" w:rsidP="00B01F19">
      <w:pPr>
        <w:ind w:firstLine="709"/>
      </w:pPr>
      <w:r>
        <w:t>- паспорт безопасности опасного потенциального опасного (критически важного) объекта (ГТС);</w:t>
      </w:r>
    </w:p>
    <w:p w:rsidR="00B01F19" w:rsidRDefault="00B01F19" w:rsidP="00B01F19">
      <w:pPr>
        <w:ind w:firstLine="709"/>
      </w:pPr>
      <w:r>
        <w:t>- копия договора обязательного страхования гражданской ответственности за причинение вреда в результате аварии ГТС и/или страхового полиса;</w:t>
      </w:r>
    </w:p>
    <w:p w:rsidR="00B01F19" w:rsidRDefault="00B01F19" w:rsidP="00B01F19">
      <w:pPr>
        <w:ind w:firstLine="709"/>
      </w:pPr>
      <w:r>
        <w:t>- информационный лист, представляемый по запросам граждан и общественных организаций отдельно от декларации безопасности ГТС).</w:t>
      </w:r>
    </w:p>
    <w:p w:rsidR="00B01F19" w:rsidRDefault="00B01F19" w:rsidP="00B01F19">
      <w:pPr>
        <w:ind w:firstLine="709"/>
      </w:pPr>
      <w:r>
        <w:t>Проведение Экспертизы Декларации безопасности ГТС проводится в экспертном центре, уполномоченном Ростехнадзором на проведение государственной экспертизы деклараций безопасности ГТС. В случае выявления недостатков в разработанных документах, их устранение и повторное направление комплекта документации на экспертизу осуществляется Исполнителем за счет своих средств.</w:t>
      </w:r>
    </w:p>
    <w:p w:rsidR="00B01F19" w:rsidRDefault="00B01F19" w:rsidP="00B01F19">
      <w:pPr>
        <w:ind w:firstLine="709"/>
      </w:pPr>
      <w:r>
        <w:t>Декларация безопасности ГТС, имеющая положительную оценку экспертизы, а также заявление декларанта на утверждение декларации, предоставляются Исполнителем в федеральный орган исполнительной власти, осуществляющий государственный надзор в области безопасности ГТС для их утверждения.</w:t>
      </w:r>
    </w:p>
    <w:p w:rsidR="00B01F19" w:rsidRDefault="00B01F19" w:rsidP="00B01F19">
      <w:pPr>
        <w:ind w:firstLine="709"/>
      </w:pPr>
      <w:r>
        <w:t>В случае отказа в утверждении деклараций безопасности ГТС Исполнитель за свой счет (в качестве выполнения гарантийных обязательств) проводит работу по устранению замечаний органа надзора для предоставления деклараций безопасности на утверждение повторно.</w:t>
      </w:r>
    </w:p>
    <w:p w:rsidR="00B01F19" w:rsidRDefault="00B01F19" w:rsidP="00B01F19">
      <w:pPr>
        <w:ind w:firstLine="709"/>
      </w:pPr>
      <w:r>
        <w:t>Получение утвержденных органом надзора деклараций безопасности ГТС, либо получение замечаний органа надзора в случае отказа в утверждении деклараций безопасности ГТС осуществляется Исполнителем.</w:t>
      </w:r>
    </w:p>
    <w:p w:rsidR="00B01F19" w:rsidRDefault="00B01F19" w:rsidP="00B01F19">
      <w:pPr>
        <w:ind w:firstLine="709"/>
      </w:pP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 xml:space="preserve">4 этап - передача декларации безопасности ГТС, утвержденной Ростехнадзором в установленном порядке по акту приема-передачи </w:t>
      </w:r>
      <w:r>
        <w:rPr>
          <w:b/>
          <w:bCs/>
          <w:iCs/>
          <w:u w:val="single"/>
        </w:rPr>
        <w:lastRenderedPageBreak/>
        <w:t>Исполнителем Заказчику, оплата выполненных услуг.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iCs/>
        </w:rPr>
      </w:pPr>
      <w:r>
        <w:rPr>
          <w:iCs/>
        </w:rPr>
        <w:t>Для оплаты за предоставленные услуги на завершающем этапе оказания услуг Исполнитель представляет Заказчику следующие документы: счёт-фактуру (при необходимости), акт сдачи приемки оказанных услуг.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iCs/>
        </w:rPr>
      </w:pPr>
      <w:r>
        <w:rPr>
          <w:iCs/>
        </w:rPr>
        <w:t>Документы, разработанные на всех этапах, передаются Заказчику. При предоставлении Заказчику не полной комплектности документов, разработанных в ходе первого, второго и третьего этапов Заказчик отказывает в оплате услуг.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9. Исходные данные для предоставления услуг (в наличии у Заказчика):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1) Декларация безопасности гидротехнических сооружений</w:t>
      </w:r>
      <w:r>
        <w:rPr>
          <w:rFonts w:eastAsia="SimSun"/>
          <w:kern w:val="3"/>
          <w:lang w:eastAsia="zh-CN" w:bidi="hi-IN"/>
        </w:rPr>
        <w:t>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2) Данные наблюдений службы эксплуатации.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3) Данные проведенных экспертных обследований ГТС.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4) Правоустанавливающие документы.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5) Технические документы.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</w:p>
    <w:p w:rsidR="00B01F19" w:rsidRDefault="00B01F19" w:rsidP="00B01F19">
      <w:pPr>
        <w:widowControl w:val="0"/>
        <w:autoSpaceDN w:val="0"/>
        <w:ind w:firstLine="709"/>
        <w:textAlignment w:val="baseline"/>
      </w:pPr>
      <w:r>
        <w:rPr>
          <w:rFonts w:eastAsia="SimSun"/>
          <w:b/>
          <w:kern w:val="3"/>
          <w:lang w:eastAsia="zh-CN" w:bidi="hi-IN"/>
        </w:rPr>
        <w:t xml:space="preserve">10.Место сдачи/приемки услуг: </w:t>
      </w:r>
      <w:r>
        <w:rPr>
          <w:rFonts w:eastAsia="SimSun"/>
          <w:kern w:val="3"/>
          <w:lang w:eastAsia="zh-CN" w:bidi="hi-IN"/>
        </w:rPr>
        <w:t xml:space="preserve">по месту нахождения Заказчика: </w:t>
      </w:r>
      <w:r>
        <w:t>622001, РФ, Свердловская обл., г. Нижний Тагил, ул. Ломоносова, 7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</w:p>
    <w:p w:rsidR="00B01F19" w:rsidRDefault="00B01F19" w:rsidP="00B01F19">
      <w:pPr>
        <w:tabs>
          <w:tab w:val="left" w:pos="0"/>
        </w:tabs>
        <w:ind w:firstLine="709"/>
        <w:rPr>
          <w:b/>
        </w:rPr>
      </w:pPr>
      <w:r>
        <w:rPr>
          <w:b/>
        </w:rPr>
        <w:t>11.Обязанности Заказчика.</w:t>
      </w:r>
    </w:p>
    <w:p w:rsidR="00B01F19" w:rsidRDefault="00B01F19" w:rsidP="00B01F19">
      <w:pPr>
        <w:widowControl w:val="0"/>
        <w:shd w:val="clear" w:color="auto" w:fill="FFFFFF"/>
        <w:autoSpaceDN w:val="0"/>
        <w:ind w:firstLine="709"/>
        <w:textAlignment w:val="baseline"/>
      </w:pPr>
      <w:r>
        <w:t>Заказчик предоставляет исходные данные Исполнителю по его запросу, в течение десяти рабочих дней со дня регистрации запроса Исполнителя.</w:t>
      </w:r>
    </w:p>
    <w:p w:rsidR="00B01F19" w:rsidRDefault="00B01F19" w:rsidP="00B01F19">
      <w:pPr>
        <w:widowControl w:val="0"/>
        <w:shd w:val="clear" w:color="auto" w:fill="FFFFFF"/>
        <w:autoSpaceDN w:val="0"/>
        <w:ind w:firstLine="709"/>
        <w:textAlignment w:val="baseline"/>
        <w:rPr>
          <w:rFonts w:eastAsia="SimSun"/>
          <w:spacing w:val="-8"/>
          <w:kern w:val="3"/>
          <w:lang w:eastAsia="zh-CN" w:bidi="hi-IN"/>
        </w:rPr>
      </w:pPr>
    </w:p>
    <w:p w:rsidR="00B01F19" w:rsidRDefault="00B01F19" w:rsidP="00B01F19">
      <w:pPr>
        <w:tabs>
          <w:tab w:val="left" w:pos="0"/>
        </w:tabs>
        <w:ind w:firstLine="709"/>
      </w:pPr>
      <w:r>
        <w:rPr>
          <w:b/>
        </w:rPr>
        <w:t>12. Обязанности Исполнителя:</w:t>
      </w:r>
    </w:p>
    <w:p w:rsidR="00B01F19" w:rsidRDefault="00B01F19" w:rsidP="00B01F19">
      <w:pPr>
        <w:tabs>
          <w:tab w:val="left" w:pos="0"/>
        </w:tabs>
        <w:ind w:firstLine="709"/>
      </w:pPr>
      <w:r>
        <w:rPr>
          <w:rFonts w:eastAsia="SimSun"/>
          <w:kern w:val="3"/>
          <w:lang w:eastAsia="zh-CN" w:bidi="hi-IN"/>
        </w:rPr>
        <w:t xml:space="preserve">1) Исполнитель обязан своими силами и средствами оказать услуги </w:t>
      </w:r>
      <w:r>
        <w:t xml:space="preserve">в установленные сроки. </w:t>
      </w:r>
    </w:p>
    <w:p w:rsidR="00B01F19" w:rsidRDefault="00B01F19" w:rsidP="00B01F19">
      <w:pPr>
        <w:widowControl w:val="0"/>
        <w:tabs>
          <w:tab w:val="left" w:pos="0"/>
        </w:tabs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2) Объемы услуг</w:t>
      </w:r>
      <w:r>
        <w:rPr>
          <w:rFonts w:eastAsia="SimSun"/>
          <w:bCs/>
          <w:kern w:val="3"/>
          <w:lang w:eastAsia="zh-CN" w:bidi="hi-IN"/>
        </w:rPr>
        <w:t xml:space="preserve"> необходимо выполнять в соответствии </w:t>
      </w:r>
      <w:r>
        <w:rPr>
          <w:rFonts w:eastAsia="SimSun"/>
          <w:kern w:val="3"/>
          <w:lang w:eastAsia="zh-CN" w:bidi="hi-IN"/>
        </w:rPr>
        <w:t xml:space="preserve">с настоящим техническим заданием и требованиями действующего законодательства Российской Федерации. </w:t>
      </w:r>
    </w:p>
    <w:p w:rsidR="00B01F19" w:rsidRDefault="00B01F19" w:rsidP="00B01F19">
      <w:pPr>
        <w:widowControl w:val="0"/>
        <w:tabs>
          <w:tab w:val="left" w:pos="0"/>
        </w:tabs>
        <w:autoSpaceDN w:val="0"/>
        <w:textAlignment w:val="baseline"/>
      </w:pPr>
      <w:r>
        <w:rPr>
          <w:rFonts w:eastAsia="SimSun"/>
          <w:kern w:val="3"/>
          <w:lang w:eastAsia="zh-CN" w:bidi="hi-IN"/>
        </w:rPr>
        <w:t>3)</w:t>
      </w:r>
      <w:r>
        <w:t>Оказание услуг должно соответствовать требованиям следующих нормативных документов</w:t>
      </w:r>
      <w:r>
        <w:rPr>
          <w:rFonts w:hint="cs"/>
          <w:lang w:val="ar-SA"/>
        </w:rPr>
        <w:t>:</w:t>
      </w:r>
    </w:p>
    <w:p w:rsidR="00B01F19" w:rsidRDefault="00B01F19" w:rsidP="00B01F19">
      <w:pPr>
        <w:autoSpaceDN w:val="0"/>
        <w:ind w:firstLine="709"/>
        <w:textAlignment w:val="baseline"/>
      </w:pPr>
      <w:r>
        <w:t>- Федеральный закон РФ от 21.07.1997г. №117-ФЗ «О безопасности гидротехнических сооружений» (с изменениями).</w:t>
      </w:r>
    </w:p>
    <w:p w:rsidR="00B01F19" w:rsidRDefault="00B01F19" w:rsidP="00B01F19">
      <w:pPr>
        <w:autoSpaceDN w:val="0"/>
        <w:ind w:firstLine="709"/>
        <w:textAlignment w:val="baseline"/>
      </w:pPr>
      <w:r>
        <w:t>- Федеральный Закон от 21 декабря 1994 года № 68-ФЗ «О защите населения и территорий от чрезвычайных ситуаций природного и техногенного характера» (с изменениями);</w:t>
      </w:r>
    </w:p>
    <w:p w:rsidR="00B01F19" w:rsidRDefault="00B01F19" w:rsidP="00B01F19">
      <w:pPr>
        <w:autoSpaceDN w:val="0"/>
        <w:ind w:firstLine="709"/>
        <w:textAlignment w:val="baseline"/>
      </w:pPr>
      <w:r>
        <w:t>- Постановление Правительства Российской Федерации от 20.11.2020 № 1892 «Об утверждении Положения о декларировании безопасности гидротехнических сооружений»;</w:t>
      </w:r>
    </w:p>
    <w:p w:rsidR="00B01F19" w:rsidRDefault="00B01F19" w:rsidP="00B01F19">
      <w:pPr>
        <w:autoSpaceDN w:val="0"/>
        <w:ind w:firstLine="709"/>
        <w:textAlignment w:val="baseline"/>
      </w:pPr>
      <w:r>
        <w:t xml:space="preserve">- Постановление Правительства Российской Федерации от 03.10.2020 № 1596 «Об утверждении Правил определения величины финансового обеспечения </w:t>
      </w:r>
      <w:r>
        <w:lastRenderedPageBreak/>
        <w:t>гражданской ответственности за вред, причиненный в результате аварии гидротехнического сооружения»;</w:t>
      </w:r>
    </w:p>
    <w:p w:rsidR="00B01F19" w:rsidRDefault="00B01F19" w:rsidP="00B01F19">
      <w:pPr>
        <w:autoSpaceDN w:val="0"/>
        <w:ind w:firstLine="709"/>
        <w:textAlignment w:val="baseline"/>
      </w:pPr>
      <w:r>
        <w:t>- Постановление Правительства РФ от 21.05.2007 №304 «О классификации чрезвычайных ситуаций природного и техногенного характера» (с изменениями и дополнениями);</w:t>
      </w:r>
    </w:p>
    <w:p w:rsidR="00B01F19" w:rsidRDefault="00B01F19" w:rsidP="00B01F19">
      <w:pPr>
        <w:autoSpaceDN w:val="0"/>
        <w:ind w:firstLine="709"/>
        <w:textAlignment w:val="baseline"/>
      </w:pPr>
      <w:r>
        <w:t>- Постановление Правительства Российской Федерации от 05.10.2020 № 1607 «Об утверждении критериев классификации гидротехнических сооружений»;</w:t>
      </w:r>
    </w:p>
    <w:p w:rsidR="00B01F19" w:rsidRDefault="00B01F19" w:rsidP="00B01F19">
      <w:pPr>
        <w:autoSpaceDN w:val="0"/>
        <w:ind w:firstLine="709"/>
        <w:textAlignment w:val="baseline"/>
      </w:pPr>
      <w:r>
        <w:t>- Приказ Ростехнадзора от 07.12.2020 № 499 «Об утверждении состава, формы представления сведений о гидротехническом сооружении, необходимых для формирования и ведения Российского регистра гидротехнических сооружений»;</w:t>
      </w:r>
    </w:p>
    <w:p w:rsidR="00B01F19" w:rsidRDefault="00B01F19" w:rsidP="00B01F19">
      <w:pPr>
        <w:autoSpaceDN w:val="0"/>
        <w:ind w:firstLine="709"/>
        <w:textAlignment w:val="baseline"/>
      </w:pPr>
      <w:r>
        <w:t>- Приказ Ростехнадзора от 07.12.2020 № 501 «Об утверждении Требований к заключению экспертной комиссии по декларации безопасности гидротехнического сооружения (за исключением судоходных и портовых гидротехнических сооружений)»;</w:t>
      </w:r>
    </w:p>
    <w:p w:rsidR="00B01F19" w:rsidRDefault="00B01F19" w:rsidP="00B01F19">
      <w:pPr>
        <w:autoSpaceDN w:val="0"/>
        <w:ind w:firstLine="709"/>
        <w:textAlignment w:val="baseline"/>
      </w:pPr>
      <w:r>
        <w:t>- Приказ Ростехнадзора от 09.12.2020 № 509 «Об утверждении формы декларации безопасности гидротехнических сооружений (за исключением судоходных и портовых гидротехнических сооружений)»;</w:t>
      </w:r>
    </w:p>
    <w:p w:rsidR="00B01F19" w:rsidRDefault="00B01F19" w:rsidP="00B01F19">
      <w:pPr>
        <w:autoSpaceDN w:val="0"/>
        <w:ind w:firstLine="709"/>
        <w:textAlignment w:val="baseline"/>
      </w:pPr>
      <w:r>
        <w:t>- Приказ Ростехнадзора от 14.12.2020 № 522 «Об утверждении квалификационных требований к специалистам, включаемым в состав экспертных комиссий по проведению государственной экспертизы деклараций безопасности гидротехнических сооружений (за исключением судоходных и портовых гидротехнических сооружений)»;</w:t>
      </w:r>
    </w:p>
    <w:p w:rsidR="00B01F19" w:rsidRDefault="00B01F19" w:rsidP="00B01F19">
      <w:pPr>
        <w:autoSpaceDN w:val="0"/>
        <w:ind w:firstLine="709"/>
        <w:textAlignment w:val="baseline"/>
      </w:pPr>
      <w:r>
        <w:t>- Приказ Ростехнадзора от 14.12.2020 № 523 «Об утверждении Порядка формирования и регламента работы экспертных комиссий по проведению государственной экспертизы деклараций безопасности гидротехнических сооружений (за исключением судоходных и портовых гидротехнических сооружений)».</w:t>
      </w:r>
    </w:p>
    <w:p w:rsidR="00B01F19" w:rsidRDefault="00B01F19" w:rsidP="00B01F19">
      <w:pPr>
        <w:autoSpaceDN w:val="0"/>
        <w:ind w:firstLine="709"/>
        <w:textAlignment w:val="baseline"/>
      </w:pPr>
      <w:r>
        <w:t xml:space="preserve">- Приказ Ростехнадзора от 12.08.2015 №312 (с изменениями) «Об утверждении Административного регламента Федеральной службы по экологическому, технологическому и атомному надзору по предоставлению государственной услуги по утверждению деклараций безопасности поднадзорных гидротехнических сооружений, находящихся в эксплуатации»; </w:t>
      </w:r>
    </w:p>
    <w:p w:rsidR="00B01F19" w:rsidRDefault="00B01F19" w:rsidP="00B01F19">
      <w:pPr>
        <w:autoSpaceDN w:val="0"/>
        <w:ind w:firstLine="709"/>
        <w:textAlignment w:val="baseline"/>
      </w:pPr>
      <w:r>
        <w:t xml:space="preserve">- СП 58.13330.2019 «Гидротехнические сооружения. Основные положения. Актуализированная редакция СниП 33-01-2003» </w:t>
      </w:r>
      <w:r>
        <w:rPr>
          <w:shd w:val="clear" w:color="auto" w:fill="FFFFFF"/>
        </w:rPr>
        <w:t>(с </w:t>
      </w:r>
      <w:hyperlink r:id="rId8" w:anchor="7D20K3" w:history="1">
        <w:r>
          <w:rPr>
            <w:rStyle w:val="afff1"/>
            <w:shd w:val="clear" w:color="auto" w:fill="FFFFFF"/>
          </w:rPr>
          <w:t>изменением N1</w:t>
        </w:r>
      </w:hyperlink>
      <w:r>
        <w:rPr>
          <w:shd w:val="clear" w:color="auto" w:fill="FFFFFF"/>
        </w:rPr>
        <w:t>)</w:t>
      </w:r>
      <w:r>
        <w:t>;</w:t>
      </w:r>
    </w:p>
    <w:p w:rsidR="00B01F19" w:rsidRDefault="00B01F19" w:rsidP="00B01F19">
      <w:pPr>
        <w:autoSpaceDN w:val="0"/>
        <w:ind w:firstLine="709"/>
        <w:textAlignment w:val="baseline"/>
      </w:pPr>
      <w:r>
        <w:t xml:space="preserve">- СП 131.13330.2020. «Строительная климатология. Актуализированная редакция СниП 23-01-99*»; </w:t>
      </w:r>
    </w:p>
    <w:p w:rsidR="00B01F19" w:rsidRDefault="00B01F19" w:rsidP="00B01F19">
      <w:pPr>
        <w:autoSpaceDN w:val="0"/>
        <w:ind w:firstLine="709"/>
        <w:textAlignment w:val="baseline"/>
      </w:pPr>
      <w:r>
        <w:t xml:space="preserve">- СП 11-105-97 «Инженерно-геологические изыскания для строительства. Часть I. Общие правила производства работ»; </w:t>
      </w:r>
    </w:p>
    <w:p w:rsidR="00B01F19" w:rsidRDefault="00B01F19" w:rsidP="00B01F19">
      <w:pPr>
        <w:autoSpaceDN w:val="0"/>
        <w:ind w:firstLine="709"/>
        <w:textAlignment w:val="baseline"/>
      </w:pPr>
      <w:r>
        <w:lastRenderedPageBreak/>
        <w:t xml:space="preserve">- СП 38.13330.2018. «Нагрузки и воздействия на гидротехнические сооружения (волновые, ледовые и от судов). Актуализированная редакция СниП 2.06.04-82*»; </w:t>
      </w:r>
    </w:p>
    <w:p w:rsidR="00B01F19" w:rsidRDefault="00B01F19" w:rsidP="00B01F19">
      <w:pPr>
        <w:autoSpaceDN w:val="0"/>
        <w:ind w:firstLine="709"/>
        <w:textAlignment w:val="baseline"/>
      </w:pPr>
      <w:r>
        <w:t>- СП 45.13330.2017. «Земляные сооружения, основания и фундаменты. Актуализированная редакция СниП 3.02.01-87» (с изменениями N1, N 2);</w:t>
      </w:r>
    </w:p>
    <w:p w:rsidR="00B01F19" w:rsidRDefault="00B01F19" w:rsidP="00B01F19">
      <w:pPr>
        <w:autoSpaceDN w:val="0"/>
        <w:ind w:firstLine="709"/>
        <w:textAlignment w:val="baseline"/>
      </w:pPr>
      <w:r>
        <w:t xml:space="preserve">- СП 23.13330.2018. «Оснований гидротехнических сооружений. Актуализированная редакция СниП 2.02.02-85» (с изменением N1); </w:t>
      </w:r>
    </w:p>
    <w:p w:rsidR="00B01F19" w:rsidRDefault="00B01F19" w:rsidP="00B01F19">
      <w:pPr>
        <w:autoSpaceDN w:val="0"/>
        <w:ind w:firstLine="709"/>
        <w:textAlignment w:val="baseline"/>
      </w:pPr>
      <w:r>
        <w:t>Также, руководствоваться другими нормативно–правовыми актами, в том числе вступившими в силу в период оказания услуг.</w:t>
      </w:r>
    </w:p>
    <w:p w:rsidR="00B01F19" w:rsidRDefault="0054648F" w:rsidP="00B01F19">
      <w:pPr>
        <w:autoSpaceDN w:val="0"/>
        <w:ind w:firstLine="709"/>
        <w:textAlignment w:val="baseline"/>
      </w:pPr>
      <w:r>
        <w:t>4</w:t>
      </w:r>
      <w:r w:rsidR="00B01F19">
        <w:t>) Материалы в Федеральную службу по экологическому, технологическому и атомному надзору, Министерство Российской Федерации по делам гражданской обороны, чрезвычайным ситуациям и ликвидации последствий стихийных бедствий, Министерство природных ресурсов и экологии на согласование направляются Исполнителем.</w:t>
      </w:r>
    </w:p>
    <w:p w:rsidR="00B01F19" w:rsidRDefault="0054648F" w:rsidP="00B01F19">
      <w:pPr>
        <w:autoSpaceDN w:val="0"/>
        <w:ind w:firstLine="709"/>
        <w:textAlignment w:val="baseline"/>
      </w:pPr>
      <w:r>
        <w:t>5</w:t>
      </w:r>
      <w:r w:rsidR="00B01F19">
        <w:t>) Исполнитель готовит аргументированные обоснования по учету или отклонению поступивших замечаний и предложений, по результатам дорабатывает декларацию безопасности ГТС.</w:t>
      </w:r>
    </w:p>
    <w:p w:rsidR="00B01F19" w:rsidRDefault="00B01F19" w:rsidP="00B01F19">
      <w:pPr>
        <w:autoSpaceDN w:val="0"/>
        <w:ind w:firstLine="709"/>
        <w:textAlignment w:val="baseline"/>
      </w:pPr>
    </w:p>
    <w:p w:rsidR="00B01F19" w:rsidRDefault="00B01F19" w:rsidP="00B01F19">
      <w:pPr>
        <w:autoSpaceDN w:val="0"/>
        <w:ind w:firstLine="709"/>
        <w:textAlignment w:val="baseline"/>
        <w:rPr>
          <w:b/>
          <w:kern w:val="3"/>
        </w:rPr>
      </w:pPr>
      <w:r>
        <w:rPr>
          <w:b/>
          <w:kern w:val="3"/>
        </w:rPr>
        <w:t>13. Требования к результатам.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1. Исполнитель предоставляет, Заказчику краткий отчет о результатах оказанных услуг, подписанный руководителем организации – Исполнителя, акт приема – передачи оказанных услуг с приложением документации по безопасности гидротехнических сооружений Уральского пруда (№ 13) на реке Мартьян, утвержденной в установленном порядке: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1) Технический отчет по результатам инженерно-геодезических работ;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2) Акт регулярного обследования ГТС;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3) Расчет размера вероятного вреда в результате аварии ГТС;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4) Декларация безопасности ГТС;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5) Сведения, необходимые для внесения ГТС в российский регистр гидротехнических сооружений;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6) Уведомление Ростехнадзора об утверждении декларации безопасности ГТС.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2. По результатам оказанных услуг Исполнитель предоставляет Заказчику разработанную документация в 3 экземплярах: в бумажном виде в 2-х экземплярах, в электронном виде на оптическом носителе в 1 экземпляре.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Дополнительные требования к документации: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Форма декларации безопасности гидротехнических сооружений (за исключением судоходных гидротехнических сооружений) должна соответствовать приказу Ростехнадзора от 09.12.2020 № 509;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lastRenderedPageBreak/>
        <w:t>Декларация безопасности ГТС должна быть утверждена в соответствии с требованиями Приказа Ростехнадзора от 12.08.2015 №312 (ред. от 30.06.2017) «Об утверждении Административного регламента Федеральной службы по экологическому, технологическому и атомному надзору по предоставлению государственной услуги по утверждению деклараций безопасности поднадзорных гидротехнических сооружений, находящихся в эксплуатации».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 xml:space="preserve">Документы разрабатываются в соответствии с действующим, на момент оказания услуг, законодательством и нормативно-техническими документами в области безопасности гидротехнических сооружений. 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Экспертиза декларации безопасности ГТС, осуществляется в рамках оказания данных услуг.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Текстовые материалы в сброшюрованном виде на бумажных носителях в цветовом исполнении предоставляются на форматах кратного А4.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Текстовые материалы в электронном виде должны быть предоставлены в текстовом формате DOC, DOCX, RTF, XLS, XLSX.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Карты возможной зоны затопления, включает в себя электронную карту и карту на бумажном носителе.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Таблицы, графики, схемы и другие графические материалы исполняются в цветном виде.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3. В случае внесения изменений в правовые и нормативно-методические документы в области безопасности гидротехнических сооружений, регламентирующие форму, содержание, объем и/или прочие параметры указанных в п. 2 документов, пакет документов или его отдельные составляющие (части, разделы, главы и т.д.) должны быть дополнены и/или переработаны Исполнителем в соответствии с вступившими в действие правовым или нормативно-техническим документом, регламентирующим форму, содержание, объем и/или прочие параметры документа без увеличения стоимости контракта.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4. Заказчик имеет право контролировать ход и качество предоставляемых услуг в течение всего времени предоставления услуг.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  <w:r>
        <w:rPr>
          <w:rFonts w:eastAsia="SimSun"/>
          <w:kern w:val="3"/>
          <w:lang w:bidi="hi-IN"/>
        </w:rPr>
        <w:t>5. Согласование и утверждение разработанных документов входит в обязанности Исполнителя.</w:t>
      </w:r>
    </w:p>
    <w:p w:rsidR="00B01F19" w:rsidRDefault="00B01F19" w:rsidP="00B01F19">
      <w:pPr>
        <w:autoSpaceDN w:val="0"/>
        <w:ind w:firstLine="709"/>
        <w:textAlignment w:val="baseline"/>
        <w:rPr>
          <w:rFonts w:eastAsia="SimSun"/>
          <w:kern w:val="3"/>
          <w:lang w:bidi="hi-IN"/>
        </w:rPr>
      </w:pP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14.Требования к Исполнителю.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>1. Наличие гражданской правовой ответственности в полном объеме для заключения и исполнения договора. Отсутствие в реестре недобросовестных поставщиков.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 xml:space="preserve">2. Исполнитель для проведения инженерно-изыскательских работ должен быть членом саморегулируемой организации в области инженерных изысканий в соответствии со ст. 47 Градостроительного кодекса РФ, или привлекать к инжерно-изыскательским работам индивидуальных предпринимателей или юридических </w:t>
      </w:r>
      <w:r>
        <w:rPr>
          <w:rFonts w:eastAsia="SimSun"/>
          <w:bCs/>
          <w:kern w:val="3"/>
          <w:lang w:bidi="hi-IN"/>
        </w:rPr>
        <w:lastRenderedPageBreak/>
        <w:t>лиц, которые являются членами саморегулируемых организаций в области инженерных изысканий.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 xml:space="preserve">Исполнитель представляет совместно с отчетом по результатам инженерно-геодезических изысканий, действующую выписку из реестра членов саморегулируемой организации по форме, которая утверждена Приказом  Ростехнадзора от 04.03.2019 г. №86. Выписка должна быть действующей на дату начала проведения инженерно-изыскательских работ. 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>3. Исполнитель несет ответственность за достоверность и объективность предоставленной документации.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>4. 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 перед заказчиком.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>5. Наличие квалифицированного (имеющего профильное образование), аттестованного на знание норм и правил безопасности гидротехнических сооружений (имеющего протокол аттестации в территориальной комиссии Ростехнадзора) персонала для выполнения всего комплекса услуг.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 xml:space="preserve">6. Сбор, хранение, анализ и обмен информацией, содержащей сведения, представляющие государственную тайну, осуществляются Исполнителем в соответствии с законом Российской Федерации «О государственной тайне» и другими действующими нормативными актами, принятыми в соответствии с указанным законом. 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  <w:r>
        <w:rPr>
          <w:rFonts w:eastAsia="SimSun"/>
          <w:bCs/>
          <w:kern w:val="3"/>
          <w:lang w:bidi="hi-IN"/>
        </w:rPr>
        <w:t>7. Исполнитель несет ответственность за все финансовые риски, связанные с ущербом или телесными повреждениями участников и других лиц, которые могут возникнуть в результате небрежного или ненадлежащего проведения полевых работ.</w:t>
      </w:r>
    </w:p>
    <w:p w:rsidR="00B01F19" w:rsidRDefault="00B01F19" w:rsidP="00B01F19">
      <w:pPr>
        <w:ind w:firstLine="709"/>
        <w:rPr>
          <w:rFonts w:eastAsia="SimSun"/>
          <w:bCs/>
          <w:kern w:val="3"/>
          <w:lang w:bidi="hi-IN"/>
        </w:rPr>
      </w:pPr>
    </w:p>
    <w:p w:rsidR="00B01F19" w:rsidRDefault="00B01F19" w:rsidP="00B01F19">
      <w:pPr>
        <w:ind w:firstLine="709"/>
        <w:rPr>
          <w:b/>
        </w:rPr>
      </w:pPr>
      <w:r>
        <w:rPr>
          <w:b/>
        </w:rPr>
        <w:t>15. Гарантийные обязательства.</w:t>
      </w:r>
    </w:p>
    <w:p w:rsidR="00B01F19" w:rsidRDefault="00B01F19" w:rsidP="00B01F19">
      <w:pPr>
        <w:tabs>
          <w:tab w:val="num" w:pos="1211"/>
          <w:tab w:val="left" w:pos="1276"/>
        </w:tabs>
        <w:ind w:firstLine="709"/>
        <w:rPr>
          <w:bCs/>
        </w:rPr>
      </w:pPr>
      <w:r>
        <w:t>1. Гарантийный срок на услуги составляет 12 (двенадцать) месяцев с момента подписания Акта сдачи-приемки выполненных услуг.</w:t>
      </w:r>
    </w:p>
    <w:p w:rsidR="00B01F19" w:rsidRDefault="00B01F19" w:rsidP="00B01F19">
      <w:pPr>
        <w:widowControl w:val="0"/>
        <w:autoSpaceDN w:val="0"/>
        <w:ind w:firstLine="709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2. Все недостатки оказанных услуг, обнаруженные в течение гарантийного срока, устраняются Исполнителем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В объем гарантийных обязательств входят следующие услуги: устранение в оказанных услугах замечаний, устранение опечаток, ошибок; предоставление устных и письменных консультаций, рекомендаций и разъяснений, а так же иной информации, касающейся результатов услуг. Исполнитель в течение всего гарантийного срока обязан хранить на своих серверных ресурсах с обеспеченным </w:t>
      </w:r>
      <w:r>
        <w:rPr>
          <w:rFonts w:eastAsia="SimSun"/>
          <w:bCs/>
          <w:kern w:val="3"/>
          <w:lang w:eastAsia="zh-CN" w:bidi="hi-IN"/>
        </w:rPr>
        <w:lastRenderedPageBreak/>
        <w:t xml:space="preserve">для Заказчика доступом результаты оказания услуг и другим необходимым данным, сформированным в ходе выполнения муниципального контракта. </w:t>
      </w: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/>
          <w:bCs/>
          <w:kern w:val="3"/>
          <w:lang w:eastAsia="zh-CN" w:bidi="hi-IN"/>
        </w:rPr>
        <w:t xml:space="preserve">16. Авторские права: </w:t>
      </w: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>После исполнения  контракта все авторские права переходят к Заказчику.</w:t>
      </w: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/>
          <w:bCs/>
          <w:kern w:val="3"/>
          <w:lang w:eastAsia="zh-CN" w:bidi="hi-IN"/>
        </w:rPr>
      </w:pPr>
      <w:r>
        <w:rPr>
          <w:rFonts w:eastAsia="SimSun"/>
          <w:b/>
          <w:bCs/>
          <w:kern w:val="3"/>
          <w:lang w:eastAsia="zh-CN" w:bidi="hi-IN"/>
        </w:rPr>
        <w:t>17. Правовое регулирование приобретения и использования услуг:</w:t>
      </w: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>Заказчик использует документацию по безопасности ГТС для выполнения своих полномочий в сфере обеспечения безопасности гидротехнических сооружений.</w:t>
      </w:r>
    </w:p>
    <w:p w:rsidR="00B01F19" w:rsidRDefault="00B01F19" w:rsidP="00B01F19">
      <w:pPr>
        <w:widowControl w:val="0"/>
        <w:tabs>
          <w:tab w:val="num" w:pos="0"/>
        </w:tabs>
        <w:autoSpaceDN w:val="0"/>
        <w:ind w:firstLine="709"/>
        <w:textAlignment w:val="baseline"/>
        <w:rPr>
          <w:rFonts w:eastAsia="SimSun"/>
          <w:bCs/>
          <w:kern w:val="3"/>
          <w:lang w:eastAsia="zh-CN" w:bidi="hi-IN"/>
        </w:rPr>
      </w:pPr>
    </w:p>
    <w:p w:rsidR="00B01F19" w:rsidRDefault="00B01F19" w:rsidP="00B01F19">
      <w:pPr>
        <w:ind w:firstLine="709"/>
        <w:rPr>
          <w:sz w:val="20"/>
          <w:szCs w:val="20"/>
        </w:rPr>
      </w:pPr>
      <w:r>
        <w:rPr>
          <w:rFonts w:eastAsia="SimSun"/>
          <w:b/>
          <w:bCs/>
          <w:kern w:val="3"/>
          <w:lang w:eastAsia="zh-CN" w:bidi="hi-IN"/>
        </w:rPr>
        <w:t xml:space="preserve">  18. </w:t>
      </w:r>
      <w:r>
        <w:rPr>
          <w:b/>
        </w:rPr>
        <w:t>Ограничение в соответствии с действующим законодательством</w:t>
      </w:r>
      <w:r>
        <w:rPr>
          <w:sz w:val="20"/>
          <w:szCs w:val="20"/>
        </w:rPr>
        <w:t xml:space="preserve">:                </w:t>
      </w:r>
    </w:p>
    <w:p w:rsidR="00B01F19" w:rsidRDefault="00B01F19" w:rsidP="00B01F19">
      <w:pPr>
        <w:ind w:firstLine="709"/>
      </w:pPr>
      <w:r>
        <w:t>Участниками закупок, могут быть только субъекты малого предпринимательства, социально ориентированные некоммерческие организации (в соответствии со Статьей 30 Федерального закона № 44-ФЗ).</w:t>
      </w:r>
    </w:p>
    <w:p w:rsidR="00B01F19" w:rsidRDefault="00B01F19" w:rsidP="00B01F19"/>
    <w:p w:rsidR="00B01F19" w:rsidRDefault="00B01F19" w:rsidP="00B01F19"/>
    <w:p w:rsidR="00B01F19" w:rsidRDefault="00B01F19" w:rsidP="00B01F19"/>
    <w:p w:rsidR="00B01F19" w:rsidRPr="004F054E" w:rsidRDefault="00B01F19" w:rsidP="00B01F19">
      <w:pPr>
        <w:pStyle w:val="af8"/>
        <w:jc w:val="left"/>
        <w:rPr>
          <w:rFonts w:ascii="Times New Roman" w:hAnsi="Times New Roman"/>
          <w:b w:val="0"/>
          <w:bCs w:val="0"/>
          <w:sz w:val="24"/>
          <w:szCs w:val="24"/>
        </w:rPr>
      </w:pPr>
      <w:r w:rsidRPr="004F054E">
        <w:rPr>
          <w:rFonts w:ascii="Times New Roman" w:hAnsi="Times New Roman"/>
          <w:sz w:val="24"/>
          <w:szCs w:val="24"/>
        </w:rPr>
        <w:t>ЗАКАЗЧИК:                                                                  ИСПОЛНИТЕЛЬ:</w:t>
      </w:r>
    </w:p>
    <w:p w:rsidR="00B01F19" w:rsidRPr="004F054E" w:rsidRDefault="00B01F19" w:rsidP="00B01F19">
      <w:pPr>
        <w:pStyle w:val="af8"/>
        <w:jc w:val="left"/>
        <w:rPr>
          <w:rFonts w:ascii="Times New Roman" w:hAnsi="Times New Roman"/>
          <w:sz w:val="24"/>
          <w:szCs w:val="24"/>
        </w:rPr>
      </w:pPr>
      <w:r w:rsidRPr="004F054E">
        <w:rPr>
          <w:rFonts w:ascii="Times New Roman" w:hAnsi="Times New Roman"/>
          <w:sz w:val="24"/>
          <w:szCs w:val="24"/>
        </w:rPr>
        <w:t xml:space="preserve">                   </w:t>
      </w:r>
    </w:p>
    <w:tbl>
      <w:tblPr>
        <w:tblW w:w="9936" w:type="dxa"/>
        <w:tblLook w:val="01E0"/>
      </w:tblPr>
      <w:tblGrid>
        <w:gridCol w:w="4968"/>
        <w:gridCol w:w="4968"/>
      </w:tblGrid>
      <w:tr w:rsidR="00B01F19" w:rsidRPr="004F054E" w:rsidTr="00AC2E1B">
        <w:tc>
          <w:tcPr>
            <w:tcW w:w="4968" w:type="dxa"/>
          </w:tcPr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Д</w:t>
            </w:r>
            <w:r w:rsidRPr="00A47140">
              <w:rPr>
                <w:rFonts w:ascii="Times New Roman" w:hAnsi="Times New Roman"/>
                <w:b w:val="0"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A47140">
              <w:rPr>
                <w:rFonts w:ascii="Times New Roman" w:hAnsi="Times New Roman"/>
                <w:b w:val="0"/>
                <w:sz w:val="24"/>
                <w:szCs w:val="24"/>
              </w:rPr>
              <w:t xml:space="preserve"> МБУ «СЭБ»</w:t>
            </w:r>
          </w:p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47140">
              <w:rPr>
                <w:rFonts w:ascii="Times New Roman" w:hAnsi="Times New Roman"/>
                <w:b w:val="0"/>
                <w:sz w:val="24"/>
                <w:szCs w:val="24"/>
              </w:rPr>
              <w:t xml:space="preserve">________________ 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А.А. Алисултанов</w:t>
            </w:r>
          </w:p>
        </w:tc>
        <w:tc>
          <w:tcPr>
            <w:tcW w:w="4968" w:type="dxa"/>
          </w:tcPr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47140">
              <w:rPr>
                <w:rFonts w:ascii="Times New Roman" w:hAnsi="Times New Roman"/>
                <w:b w:val="0"/>
                <w:sz w:val="24"/>
                <w:szCs w:val="24"/>
              </w:rPr>
              <w:t>_________________</w:t>
            </w:r>
          </w:p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47140">
              <w:rPr>
                <w:rFonts w:ascii="Times New Roman" w:hAnsi="Times New Roman"/>
                <w:b w:val="0"/>
                <w:sz w:val="24"/>
                <w:szCs w:val="24"/>
              </w:rPr>
              <w:t xml:space="preserve">________________  __________________ </w:t>
            </w:r>
          </w:p>
        </w:tc>
      </w:tr>
      <w:tr w:rsidR="00B01F19" w:rsidRPr="004F054E" w:rsidTr="00AC2E1B">
        <w:tc>
          <w:tcPr>
            <w:tcW w:w="4968" w:type="dxa"/>
          </w:tcPr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47140">
              <w:rPr>
                <w:rFonts w:ascii="Times New Roman" w:hAnsi="Times New Roman"/>
                <w:b w:val="0"/>
                <w:sz w:val="22"/>
                <w:szCs w:val="22"/>
              </w:rPr>
              <w:t>М.п.  (подпись)</w:t>
            </w:r>
          </w:p>
        </w:tc>
        <w:tc>
          <w:tcPr>
            <w:tcW w:w="4968" w:type="dxa"/>
          </w:tcPr>
          <w:p w:rsidR="00B01F19" w:rsidRPr="00A47140" w:rsidRDefault="00B01F19" w:rsidP="00AC2E1B">
            <w:pPr>
              <w:pStyle w:val="af8"/>
              <w:spacing w:before="0" w:after="0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47140">
              <w:rPr>
                <w:rFonts w:ascii="Times New Roman" w:hAnsi="Times New Roman"/>
                <w:b w:val="0"/>
                <w:sz w:val="22"/>
                <w:szCs w:val="22"/>
              </w:rPr>
              <w:t>М.п.  (подпись)</w:t>
            </w:r>
          </w:p>
        </w:tc>
      </w:tr>
    </w:tbl>
    <w:p w:rsidR="00B336F6" w:rsidRDefault="00B336F6" w:rsidP="00CC5FFF">
      <w:pPr>
        <w:spacing w:line="240" w:lineRule="auto"/>
        <w:jc w:val="center"/>
      </w:pPr>
    </w:p>
    <w:sectPr w:rsidR="00B336F6" w:rsidSect="00EA60B3">
      <w:footerReference w:type="even" r:id="rId9"/>
      <w:pgSz w:w="11906" w:h="16838"/>
      <w:pgMar w:top="709" w:right="566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AA9" w:rsidRDefault="004B4AA9" w:rsidP="00EB0C33">
      <w:pPr>
        <w:spacing w:line="240" w:lineRule="auto"/>
      </w:pPr>
      <w:r>
        <w:separator/>
      </w:r>
    </w:p>
  </w:endnote>
  <w:endnote w:type="continuationSeparator" w:id="1">
    <w:p w:rsidR="004B4AA9" w:rsidRDefault="004B4AA9" w:rsidP="00EB0C3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GaramondC">
    <w:altName w:val="Times New Roman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AD9" w:rsidRDefault="006B64EA" w:rsidP="005143A4">
    <w:pPr>
      <w:pStyle w:val="ab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01AD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01AD9" w:rsidRDefault="00C01AD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AA9" w:rsidRDefault="004B4AA9" w:rsidP="00EB0C33">
      <w:pPr>
        <w:spacing w:line="240" w:lineRule="auto"/>
      </w:pPr>
      <w:r>
        <w:separator/>
      </w:r>
    </w:p>
  </w:footnote>
  <w:footnote w:type="continuationSeparator" w:id="1">
    <w:p w:rsidR="004B4AA9" w:rsidRDefault="004B4AA9" w:rsidP="00EB0C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78A"/>
    <w:multiLevelType w:val="multilevel"/>
    <w:tmpl w:val="32182A1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">
    <w:nsid w:val="03AD271B"/>
    <w:multiLevelType w:val="multilevel"/>
    <w:tmpl w:val="7E5E76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77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77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7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7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77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68E386A"/>
    <w:multiLevelType w:val="hybridMultilevel"/>
    <w:tmpl w:val="62D024BC"/>
    <w:lvl w:ilvl="0" w:tplc="383814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6668F"/>
    <w:multiLevelType w:val="multilevel"/>
    <w:tmpl w:val="AFBE7F4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>
    <w:nsid w:val="0F2109EB"/>
    <w:multiLevelType w:val="hybridMultilevel"/>
    <w:tmpl w:val="2A60FE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2317F"/>
    <w:multiLevelType w:val="multilevel"/>
    <w:tmpl w:val="114E2F4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>
    <w:nsid w:val="0F9878A8"/>
    <w:multiLevelType w:val="hybridMultilevel"/>
    <w:tmpl w:val="F348A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EC78EA"/>
    <w:multiLevelType w:val="hybridMultilevel"/>
    <w:tmpl w:val="C0E47BF8"/>
    <w:lvl w:ilvl="0" w:tplc="794499B8">
      <w:start w:val="1"/>
      <w:numFmt w:val="decimal"/>
      <w:lvlText w:val="%1."/>
      <w:lvlJc w:val="left"/>
      <w:pPr>
        <w:ind w:left="1794" w:hanging="360"/>
      </w:pPr>
    </w:lvl>
    <w:lvl w:ilvl="1" w:tplc="04190019">
      <w:start w:val="1"/>
      <w:numFmt w:val="lowerLetter"/>
      <w:lvlText w:val="%2."/>
      <w:lvlJc w:val="left"/>
      <w:pPr>
        <w:ind w:left="2514" w:hanging="360"/>
      </w:pPr>
    </w:lvl>
    <w:lvl w:ilvl="2" w:tplc="0419001B">
      <w:start w:val="1"/>
      <w:numFmt w:val="lowerRoman"/>
      <w:lvlText w:val="%3."/>
      <w:lvlJc w:val="right"/>
      <w:pPr>
        <w:ind w:left="3234" w:hanging="180"/>
      </w:pPr>
    </w:lvl>
    <w:lvl w:ilvl="3" w:tplc="0419000F">
      <w:start w:val="1"/>
      <w:numFmt w:val="decimal"/>
      <w:lvlText w:val="%4."/>
      <w:lvlJc w:val="left"/>
      <w:pPr>
        <w:ind w:left="3954" w:hanging="360"/>
      </w:pPr>
    </w:lvl>
    <w:lvl w:ilvl="4" w:tplc="04190019">
      <w:start w:val="1"/>
      <w:numFmt w:val="lowerLetter"/>
      <w:lvlText w:val="%5."/>
      <w:lvlJc w:val="left"/>
      <w:pPr>
        <w:ind w:left="4674" w:hanging="360"/>
      </w:pPr>
    </w:lvl>
    <w:lvl w:ilvl="5" w:tplc="0419001B">
      <w:start w:val="1"/>
      <w:numFmt w:val="lowerRoman"/>
      <w:lvlText w:val="%6."/>
      <w:lvlJc w:val="right"/>
      <w:pPr>
        <w:ind w:left="5394" w:hanging="180"/>
      </w:pPr>
    </w:lvl>
    <w:lvl w:ilvl="6" w:tplc="0419000F">
      <w:start w:val="1"/>
      <w:numFmt w:val="decimal"/>
      <w:lvlText w:val="%7."/>
      <w:lvlJc w:val="left"/>
      <w:pPr>
        <w:ind w:left="6114" w:hanging="360"/>
      </w:pPr>
    </w:lvl>
    <w:lvl w:ilvl="7" w:tplc="04190019">
      <w:start w:val="1"/>
      <w:numFmt w:val="lowerLetter"/>
      <w:lvlText w:val="%8."/>
      <w:lvlJc w:val="left"/>
      <w:pPr>
        <w:ind w:left="6834" w:hanging="360"/>
      </w:pPr>
    </w:lvl>
    <w:lvl w:ilvl="8" w:tplc="0419001B">
      <w:start w:val="1"/>
      <w:numFmt w:val="lowerRoman"/>
      <w:lvlText w:val="%9."/>
      <w:lvlJc w:val="right"/>
      <w:pPr>
        <w:ind w:left="7554" w:hanging="180"/>
      </w:pPr>
    </w:lvl>
  </w:abstractNum>
  <w:abstractNum w:abstractNumId="8">
    <w:nsid w:val="10CC1B77"/>
    <w:multiLevelType w:val="hybridMultilevel"/>
    <w:tmpl w:val="0C4280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47B20"/>
    <w:multiLevelType w:val="multilevel"/>
    <w:tmpl w:val="EDEC2BF2"/>
    <w:lvl w:ilvl="0">
      <w:start w:val="1"/>
      <w:numFmt w:val="decimal"/>
      <w:pStyle w:val="1"/>
      <w:lvlText w:val="%1.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pStyle w:val="2"/>
      <w:isLgl/>
      <w:lvlText w:val="%1.%2."/>
      <w:lvlJc w:val="left"/>
      <w:pPr>
        <w:ind w:left="1365" w:hanging="1365"/>
      </w:pPr>
      <w:rPr>
        <w:rFonts w:hint="default"/>
        <w:sz w:val="24"/>
        <w:szCs w:val="24"/>
      </w:rPr>
    </w:lvl>
    <w:lvl w:ilvl="2">
      <w:start w:val="4"/>
      <w:numFmt w:val="decimal"/>
      <w:pStyle w:val="3"/>
      <w:isLgl/>
      <w:lvlText w:val="3.3.%3."/>
      <w:lvlJc w:val="left"/>
      <w:pPr>
        <w:ind w:left="1701" w:hanging="1133"/>
      </w:pPr>
      <w:rPr>
        <w:rFonts w:hint="default"/>
      </w:rPr>
    </w:lvl>
    <w:lvl w:ilvl="3">
      <w:start w:val="1"/>
      <w:numFmt w:val="decimal"/>
      <w:pStyle w:val="4"/>
      <w:isLgl/>
      <w:lvlText w:val="%1.%2.%3.%4."/>
      <w:lvlJc w:val="left"/>
      <w:pPr>
        <w:ind w:left="2082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2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2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10">
    <w:nsid w:val="18A943C3"/>
    <w:multiLevelType w:val="multilevel"/>
    <w:tmpl w:val="C102E17A"/>
    <w:lvl w:ilvl="0">
      <w:start w:val="6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76" w:hanging="1800"/>
      </w:pPr>
      <w:rPr>
        <w:rFonts w:hint="default"/>
      </w:rPr>
    </w:lvl>
  </w:abstractNum>
  <w:abstractNum w:abstractNumId="11">
    <w:nsid w:val="1AE62738"/>
    <w:multiLevelType w:val="multilevel"/>
    <w:tmpl w:val="19FAD9FE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6" w:hanging="136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933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2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2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2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12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20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7E04D5"/>
    <w:multiLevelType w:val="singleLevel"/>
    <w:tmpl w:val="D34A6FD8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213813D4"/>
    <w:multiLevelType w:val="hybridMultilevel"/>
    <w:tmpl w:val="2A1CCB12"/>
    <w:lvl w:ilvl="0" w:tplc="4E2092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1846DD8"/>
    <w:multiLevelType w:val="multilevel"/>
    <w:tmpl w:val="990875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7">
    <w:nsid w:val="2F1D18B1"/>
    <w:multiLevelType w:val="hybridMultilevel"/>
    <w:tmpl w:val="C3FC1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62276F"/>
    <w:multiLevelType w:val="hybridMultilevel"/>
    <w:tmpl w:val="553A1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F2549"/>
    <w:multiLevelType w:val="hybridMultilevel"/>
    <w:tmpl w:val="0FC44DC4"/>
    <w:lvl w:ilvl="0" w:tplc="9A84592A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nsid w:val="3CEA128D"/>
    <w:multiLevelType w:val="hybridMultilevel"/>
    <w:tmpl w:val="0F92C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B2946480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3834"/>
        </w:tabs>
        <w:ind w:left="3834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8"/>
        </w:tabs>
        <w:ind w:left="37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08"/>
        </w:tabs>
        <w:ind w:left="37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8"/>
        </w:tabs>
        <w:ind w:left="4068" w:hanging="1800"/>
      </w:pPr>
      <w:rPr>
        <w:rFonts w:cs="Times New Roman" w:hint="default"/>
      </w:rPr>
    </w:lvl>
  </w:abstractNum>
  <w:abstractNum w:abstractNumId="22">
    <w:nsid w:val="56166121"/>
    <w:multiLevelType w:val="multilevel"/>
    <w:tmpl w:val="7304BB3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>
    <w:nsid w:val="5E967566"/>
    <w:multiLevelType w:val="hybridMultilevel"/>
    <w:tmpl w:val="38383924"/>
    <w:lvl w:ilvl="0" w:tplc="5300B140">
      <w:start w:val="1"/>
      <w:numFmt w:val="bullet"/>
      <w:pStyle w:val="a0"/>
      <w:lvlText w:val=""/>
      <w:lvlJc w:val="left"/>
      <w:pPr>
        <w:tabs>
          <w:tab w:val="num" w:pos="0"/>
        </w:tabs>
      </w:pPr>
      <w:rPr>
        <w:rFonts w:ascii="Symbol" w:hAnsi="Symbol" w:hint="default"/>
        <w:sz w:val="24"/>
      </w:rPr>
    </w:lvl>
    <w:lvl w:ilvl="1" w:tplc="73645C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84B5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D527D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1F03E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22693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BC52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EF683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43218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28091B"/>
    <w:multiLevelType w:val="hybridMultilevel"/>
    <w:tmpl w:val="B53C6D36"/>
    <w:lvl w:ilvl="0" w:tplc="16504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9C55D4"/>
    <w:multiLevelType w:val="singleLevel"/>
    <w:tmpl w:val="C018CB0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CE5066"/>
    <w:multiLevelType w:val="multilevel"/>
    <w:tmpl w:val="586A4652"/>
    <w:lvl w:ilvl="0">
      <w:start w:val="3"/>
      <w:numFmt w:val="decimal"/>
      <w:lvlText w:val="%1."/>
      <w:lvlJc w:val="left"/>
      <w:pPr>
        <w:ind w:left="39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216" w:hanging="1365"/>
      </w:pPr>
      <w:rPr>
        <w:rFonts w:hint="default"/>
        <w:sz w:val="24"/>
        <w:szCs w:val="24"/>
      </w:rPr>
    </w:lvl>
    <w:lvl w:ilvl="2">
      <w:start w:val="4"/>
      <w:numFmt w:val="decimal"/>
      <w:isLgl/>
      <w:lvlText w:val="%1.3.%3."/>
      <w:lvlJc w:val="left"/>
      <w:pPr>
        <w:ind w:left="1933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2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2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2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7">
    <w:nsid w:val="660052CE"/>
    <w:multiLevelType w:val="hybridMultilevel"/>
    <w:tmpl w:val="5FD6010A"/>
    <w:lvl w:ilvl="0" w:tplc="84BEFEE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675564FE"/>
    <w:multiLevelType w:val="hybridMultilevel"/>
    <w:tmpl w:val="834EECA0"/>
    <w:lvl w:ilvl="0" w:tplc="C5087FA2">
      <w:start w:val="1"/>
      <w:numFmt w:val="decimal"/>
      <w:lvlText w:val="3.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8C414E"/>
    <w:multiLevelType w:val="multilevel"/>
    <w:tmpl w:val="517A26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5" w:hanging="984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51" w:hanging="98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0">
    <w:nsid w:val="6B2A66AF"/>
    <w:multiLevelType w:val="hybridMultilevel"/>
    <w:tmpl w:val="86087B74"/>
    <w:lvl w:ilvl="0" w:tplc="3DFE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F70BC1"/>
    <w:multiLevelType w:val="multilevel"/>
    <w:tmpl w:val="BA1C539E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227"/>
        </w:tabs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2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 w:hint="default"/>
        <w:sz w:val="40"/>
        <w:szCs w:val="40"/>
      </w:rPr>
    </w:lvl>
    <w:lvl w:ilvl="1">
      <w:start w:val="1"/>
      <w:numFmt w:val="decimal"/>
      <w:pStyle w:val="a1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75F641B6"/>
    <w:multiLevelType w:val="hybridMultilevel"/>
    <w:tmpl w:val="62D024BC"/>
    <w:lvl w:ilvl="0" w:tplc="383814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D70FAB"/>
    <w:multiLevelType w:val="hybridMultilevel"/>
    <w:tmpl w:val="7A8842BE"/>
    <w:lvl w:ilvl="0" w:tplc="E25ED9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53EAAF40">
      <w:numFmt w:val="none"/>
      <w:lvlText w:val=""/>
      <w:lvlJc w:val="left"/>
      <w:pPr>
        <w:tabs>
          <w:tab w:val="num" w:pos="426"/>
        </w:tabs>
      </w:pPr>
    </w:lvl>
    <w:lvl w:ilvl="2" w:tplc="9C6A1DCE">
      <w:numFmt w:val="none"/>
      <w:lvlText w:val=""/>
      <w:lvlJc w:val="left"/>
      <w:pPr>
        <w:tabs>
          <w:tab w:val="num" w:pos="426"/>
        </w:tabs>
      </w:pPr>
    </w:lvl>
    <w:lvl w:ilvl="3" w:tplc="ECE6C1B8">
      <w:numFmt w:val="none"/>
      <w:lvlText w:val=""/>
      <w:lvlJc w:val="left"/>
      <w:pPr>
        <w:tabs>
          <w:tab w:val="num" w:pos="426"/>
        </w:tabs>
      </w:pPr>
    </w:lvl>
    <w:lvl w:ilvl="4" w:tplc="6262D782">
      <w:numFmt w:val="none"/>
      <w:lvlText w:val=""/>
      <w:lvlJc w:val="left"/>
      <w:pPr>
        <w:tabs>
          <w:tab w:val="num" w:pos="426"/>
        </w:tabs>
      </w:pPr>
    </w:lvl>
    <w:lvl w:ilvl="5" w:tplc="2B02669C">
      <w:numFmt w:val="none"/>
      <w:lvlText w:val=""/>
      <w:lvlJc w:val="left"/>
      <w:pPr>
        <w:tabs>
          <w:tab w:val="num" w:pos="426"/>
        </w:tabs>
      </w:pPr>
    </w:lvl>
    <w:lvl w:ilvl="6" w:tplc="DCAAF75A">
      <w:numFmt w:val="none"/>
      <w:lvlText w:val=""/>
      <w:lvlJc w:val="left"/>
      <w:pPr>
        <w:tabs>
          <w:tab w:val="num" w:pos="426"/>
        </w:tabs>
      </w:pPr>
    </w:lvl>
    <w:lvl w:ilvl="7" w:tplc="00423BA0">
      <w:numFmt w:val="none"/>
      <w:lvlText w:val=""/>
      <w:lvlJc w:val="left"/>
      <w:pPr>
        <w:tabs>
          <w:tab w:val="num" w:pos="426"/>
        </w:tabs>
      </w:pPr>
    </w:lvl>
    <w:lvl w:ilvl="8" w:tplc="BBF05920">
      <w:numFmt w:val="none"/>
      <w:lvlText w:val=""/>
      <w:lvlJc w:val="left"/>
      <w:pPr>
        <w:tabs>
          <w:tab w:val="num" w:pos="426"/>
        </w:tabs>
      </w:pPr>
    </w:lvl>
  </w:abstractNum>
  <w:abstractNum w:abstractNumId="35">
    <w:nsid w:val="7D1D200D"/>
    <w:multiLevelType w:val="multilevel"/>
    <w:tmpl w:val="8BBC23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6">
    <w:nsid w:val="7F552226"/>
    <w:multiLevelType w:val="multilevel"/>
    <w:tmpl w:val="623050E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num w:numId="1">
    <w:abstractNumId w:val="21"/>
  </w:num>
  <w:num w:numId="2">
    <w:abstractNumId w:val="32"/>
  </w:num>
  <w:num w:numId="3">
    <w:abstractNumId w:val="14"/>
  </w:num>
  <w:num w:numId="4">
    <w:abstractNumId w:val="12"/>
  </w:num>
  <w:num w:numId="5">
    <w:abstractNumId w:val="31"/>
  </w:num>
  <w:num w:numId="6">
    <w:abstractNumId w:val="23"/>
  </w:num>
  <w:num w:numId="7">
    <w:abstractNumId w:val="25"/>
  </w:num>
  <w:num w:numId="8">
    <w:abstractNumId w:val="17"/>
  </w:num>
  <w:num w:numId="9">
    <w:abstractNumId w:val="20"/>
  </w:num>
  <w:num w:numId="10">
    <w:abstractNumId w:val="30"/>
  </w:num>
  <w:num w:numId="11">
    <w:abstractNumId w:val="24"/>
  </w:num>
  <w:num w:numId="12">
    <w:abstractNumId w:val="15"/>
  </w:num>
  <w:num w:numId="13">
    <w:abstractNumId w:val="33"/>
  </w:num>
  <w:num w:numId="14">
    <w:abstractNumId w:val="8"/>
  </w:num>
  <w:num w:numId="15">
    <w:abstractNumId w:val="2"/>
  </w:num>
  <w:num w:numId="16">
    <w:abstractNumId w:val="34"/>
  </w:num>
  <w:num w:numId="17">
    <w:abstractNumId w:val="9"/>
  </w:num>
  <w:num w:numId="18">
    <w:abstractNumId w:val="13"/>
  </w:num>
  <w:num w:numId="19">
    <w:abstractNumId w:val="19"/>
  </w:num>
  <w:num w:numId="20">
    <w:abstractNumId w:val="1"/>
  </w:num>
  <w:num w:numId="21">
    <w:abstractNumId w:val="4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6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0"/>
  </w:num>
  <w:num w:numId="28">
    <w:abstractNumId w:val="9"/>
  </w:num>
  <w:num w:numId="29">
    <w:abstractNumId w:val="18"/>
  </w:num>
  <w:num w:numId="30">
    <w:abstractNumId w:val="9"/>
    <w:lvlOverride w:ilvl="0">
      <w:startOverride w:val="8"/>
    </w:lvlOverride>
  </w:num>
  <w:num w:numId="31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</w:num>
  <w:num w:numId="32">
    <w:abstractNumId w:val="28"/>
  </w:num>
  <w:num w:numId="33">
    <w:abstractNumId w:val="9"/>
    <w:lvlOverride w:ilvl="0">
      <w:startOverride w:val="3"/>
    </w:lvlOverride>
    <w:lvlOverride w:ilvl="1">
      <w:startOverride w:val="3"/>
    </w:lvlOverride>
    <w:lvlOverride w:ilvl="2">
      <w:startOverride w:val="4"/>
    </w:lvlOverride>
  </w:num>
  <w:num w:numId="34">
    <w:abstractNumId w:val="11"/>
  </w:num>
  <w:num w:numId="35">
    <w:abstractNumId w:val="26"/>
  </w:num>
  <w:num w:numId="36">
    <w:abstractNumId w:val="9"/>
    <w:lvlOverride w:ilvl="0">
      <w:startOverride w:val="3"/>
    </w:lvlOverride>
    <w:lvlOverride w:ilvl="1">
      <w:startOverride w:val="4"/>
    </w:lvlOverride>
  </w:num>
  <w:num w:numId="37">
    <w:abstractNumId w:val="9"/>
    <w:lvlOverride w:ilvl="0">
      <w:startOverride w:val="1"/>
    </w:lvlOverride>
    <w:lvlOverride w:ilvl="1">
      <w:startOverride w:val="1"/>
    </w:lvlOverride>
  </w:num>
  <w:num w:numId="38">
    <w:abstractNumId w:val="9"/>
    <w:lvlOverride w:ilvl="0">
      <w:startOverride w:val="2"/>
    </w:lvlOverride>
    <w:lvlOverride w:ilvl="1">
      <w:startOverride w:val="1"/>
    </w:lvlOverride>
  </w:num>
  <w:num w:numId="39">
    <w:abstractNumId w:val="3"/>
  </w:num>
  <w:num w:numId="40">
    <w:abstractNumId w:val="5"/>
  </w:num>
  <w:num w:numId="41">
    <w:abstractNumId w:val="35"/>
  </w:num>
  <w:num w:numId="42">
    <w:abstractNumId w:val="9"/>
    <w:lvlOverride w:ilvl="0">
      <w:startOverride w:val="8"/>
    </w:lvlOverride>
    <w:lvlOverride w:ilvl="1">
      <w:startOverride w:val="1"/>
    </w:lvlOverride>
  </w:num>
  <w:num w:numId="43">
    <w:abstractNumId w:val="22"/>
  </w:num>
  <w:num w:numId="44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0"/>
  </w:num>
  <w:num w:numId="46">
    <w:abstractNumId w:val="27"/>
  </w:num>
  <w:num w:numId="47">
    <w:abstractNumId w:val="9"/>
    <w:lvlOverride w:ilvl="0">
      <w:startOverride w:val="9"/>
    </w:lvlOverride>
    <w:lvlOverride w:ilvl="1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D0BA7"/>
    <w:rsid w:val="00003E58"/>
    <w:rsid w:val="00004C1D"/>
    <w:rsid w:val="0000582A"/>
    <w:rsid w:val="00007238"/>
    <w:rsid w:val="00014ABE"/>
    <w:rsid w:val="00016815"/>
    <w:rsid w:val="000238B7"/>
    <w:rsid w:val="000265FE"/>
    <w:rsid w:val="00031287"/>
    <w:rsid w:val="00033C8B"/>
    <w:rsid w:val="00036839"/>
    <w:rsid w:val="00046BFF"/>
    <w:rsid w:val="00047605"/>
    <w:rsid w:val="00054E41"/>
    <w:rsid w:val="00057716"/>
    <w:rsid w:val="000605A6"/>
    <w:rsid w:val="0006354D"/>
    <w:rsid w:val="00067FA9"/>
    <w:rsid w:val="00074990"/>
    <w:rsid w:val="00085A1A"/>
    <w:rsid w:val="0008694A"/>
    <w:rsid w:val="0009029B"/>
    <w:rsid w:val="00090882"/>
    <w:rsid w:val="000912CE"/>
    <w:rsid w:val="00092064"/>
    <w:rsid w:val="0009383C"/>
    <w:rsid w:val="00094C01"/>
    <w:rsid w:val="00096814"/>
    <w:rsid w:val="00097D40"/>
    <w:rsid w:val="000A2A96"/>
    <w:rsid w:val="000A3D67"/>
    <w:rsid w:val="000A4AB6"/>
    <w:rsid w:val="000A7ACA"/>
    <w:rsid w:val="000A7D09"/>
    <w:rsid w:val="000B1A70"/>
    <w:rsid w:val="000B445C"/>
    <w:rsid w:val="000B6DA8"/>
    <w:rsid w:val="000B707A"/>
    <w:rsid w:val="000C02FD"/>
    <w:rsid w:val="000C7CA6"/>
    <w:rsid w:val="000D34CB"/>
    <w:rsid w:val="000D3978"/>
    <w:rsid w:val="000D608C"/>
    <w:rsid w:val="000D67CC"/>
    <w:rsid w:val="000D7453"/>
    <w:rsid w:val="000E1275"/>
    <w:rsid w:val="000E13F6"/>
    <w:rsid w:val="000E253C"/>
    <w:rsid w:val="000E2AF1"/>
    <w:rsid w:val="000E2F3C"/>
    <w:rsid w:val="000E66D0"/>
    <w:rsid w:val="000E6747"/>
    <w:rsid w:val="000E6B68"/>
    <w:rsid w:val="000E73D9"/>
    <w:rsid w:val="000F4DEB"/>
    <w:rsid w:val="000F6D43"/>
    <w:rsid w:val="00100116"/>
    <w:rsid w:val="00100C8F"/>
    <w:rsid w:val="001018BE"/>
    <w:rsid w:val="001019FA"/>
    <w:rsid w:val="00102D54"/>
    <w:rsid w:val="00102E9B"/>
    <w:rsid w:val="00103E12"/>
    <w:rsid w:val="0010439C"/>
    <w:rsid w:val="001101F3"/>
    <w:rsid w:val="00113A46"/>
    <w:rsid w:val="00113D97"/>
    <w:rsid w:val="00114249"/>
    <w:rsid w:val="00115039"/>
    <w:rsid w:val="001175A9"/>
    <w:rsid w:val="00123B68"/>
    <w:rsid w:val="00125E8B"/>
    <w:rsid w:val="0012651A"/>
    <w:rsid w:val="0013775C"/>
    <w:rsid w:val="0014014C"/>
    <w:rsid w:val="00140436"/>
    <w:rsid w:val="0014128F"/>
    <w:rsid w:val="0014354D"/>
    <w:rsid w:val="001468D0"/>
    <w:rsid w:val="001514A9"/>
    <w:rsid w:val="00152006"/>
    <w:rsid w:val="00157AD8"/>
    <w:rsid w:val="00161006"/>
    <w:rsid w:val="00166637"/>
    <w:rsid w:val="0016722A"/>
    <w:rsid w:val="00170ED7"/>
    <w:rsid w:val="0017286D"/>
    <w:rsid w:val="00176181"/>
    <w:rsid w:val="001764C6"/>
    <w:rsid w:val="00182008"/>
    <w:rsid w:val="001828F3"/>
    <w:rsid w:val="00183F38"/>
    <w:rsid w:val="001911EE"/>
    <w:rsid w:val="001A262A"/>
    <w:rsid w:val="001A287A"/>
    <w:rsid w:val="001A2B7C"/>
    <w:rsid w:val="001A3B64"/>
    <w:rsid w:val="001B04EF"/>
    <w:rsid w:val="001B1A37"/>
    <w:rsid w:val="001B1C17"/>
    <w:rsid w:val="001B1EB1"/>
    <w:rsid w:val="001B273B"/>
    <w:rsid w:val="001B42C2"/>
    <w:rsid w:val="001C143B"/>
    <w:rsid w:val="001C1A76"/>
    <w:rsid w:val="001C6EA9"/>
    <w:rsid w:val="001D0D93"/>
    <w:rsid w:val="001D5583"/>
    <w:rsid w:val="001D5959"/>
    <w:rsid w:val="001D6D2B"/>
    <w:rsid w:val="001D73F4"/>
    <w:rsid w:val="001D7E1D"/>
    <w:rsid w:val="001E7151"/>
    <w:rsid w:val="001F2C51"/>
    <w:rsid w:val="001F7928"/>
    <w:rsid w:val="00203F21"/>
    <w:rsid w:val="00204C8B"/>
    <w:rsid w:val="00205449"/>
    <w:rsid w:val="00210552"/>
    <w:rsid w:val="00210E4A"/>
    <w:rsid w:val="00214F4B"/>
    <w:rsid w:val="00215E9B"/>
    <w:rsid w:val="0022311A"/>
    <w:rsid w:val="002251AA"/>
    <w:rsid w:val="0022777C"/>
    <w:rsid w:val="002278AE"/>
    <w:rsid w:val="00227B52"/>
    <w:rsid w:val="002324A4"/>
    <w:rsid w:val="00233977"/>
    <w:rsid w:val="002353DA"/>
    <w:rsid w:val="00236BFE"/>
    <w:rsid w:val="0023722F"/>
    <w:rsid w:val="00240174"/>
    <w:rsid w:val="00240C2D"/>
    <w:rsid w:val="0024402B"/>
    <w:rsid w:val="002524A2"/>
    <w:rsid w:val="002546A5"/>
    <w:rsid w:val="00254722"/>
    <w:rsid w:val="002562B1"/>
    <w:rsid w:val="002569AB"/>
    <w:rsid w:val="00261EF7"/>
    <w:rsid w:val="00267739"/>
    <w:rsid w:val="00267B80"/>
    <w:rsid w:val="00270AFB"/>
    <w:rsid w:val="00271E74"/>
    <w:rsid w:val="002723D5"/>
    <w:rsid w:val="00273BEF"/>
    <w:rsid w:val="00280178"/>
    <w:rsid w:val="00280549"/>
    <w:rsid w:val="00280B53"/>
    <w:rsid w:val="00285607"/>
    <w:rsid w:val="002873F5"/>
    <w:rsid w:val="002937E5"/>
    <w:rsid w:val="002956F2"/>
    <w:rsid w:val="002A2E42"/>
    <w:rsid w:val="002B4DCB"/>
    <w:rsid w:val="002B79F4"/>
    <w:rsid w:val="002B7E06"/>
    <w:rsid w:val="002C64AC"/>
    <w:rsid w:val="002C6DC5"/>
    <w:rsid w:val="002C6EC8"/>
    <w:rsid w:val="002C7598"/>
    <w:rsid w:val="002D0AFA"/>
    <w:rsid w:val="002D4803"/>
    <w:rsid w:val="002D5353"/>
    <w:rsid w:val="002D5B12"/>
    <w:rsid w:val="002E0912"/>
    <w:rsid w:val="002E0D57"/>
    <w:rsid w:val="002E3528"/>
    <w:rsid w:val="002E41DC"/>
    <w:rsid w:val="002E5033"/>
    <w:rsid w:val="002E57B3"/>
    <w:rsid w:val="002F0C04"/>
    <w:rsid w:val="002F1B65"/>
    <w:rsid w:val="002F3EC2"/>
    <w:rsid w:val="002F42C3"/>
    <w:rsid w:val="00300EA7"/>
    <w:rsid w:val="00300FF4"/>
    <w:rsid w:val="00304283"/>
    <w:rsid w:val="0031314B"/>
    <w:rsid w:val="00314742"/>
    <w:rsid w:val="00315279"/>
    <w:rsid w:val="00315D5D"/>
    <w:rsid w:val="00317C20"/>
    <w:rsid w:val="00322B87"/>
    <w:rsid w:val="003244BC"/>
    <w:rsid w:val="00324521"/>
    <w:rsid w:val="0033014B"/>
    <w:rsid w:val="00333DEF"/>
    <w:rsid w:val="00334EF5"/>
    <w:rsid w:val="003362E2"/>
    <w:rsid w:val="00336B16"/>
    <w:rsid w:val="003403B5"/>
    <w:rsid w:val="003417E1"/>
    <w:rsid w:val="00341A60"/>
    <w:rsid w:val="0034256F"/>
    <w:rsid w:val="003432A3"/>
    <w:rsid w:val="003453E0"/>
    <w:rsid w:val="00345457"/>
    <w:rsid w:val="003469A9"/>
    <w:rsid w:val="00351CFA"/>
    <w:rsid w:val="0035308D"/>
    <w:rsid w:val="0035456D"/>
    <w:rsid w:val="003569CC"/>
    <w:rsid w:val="00356C7E"/>
    <w:rsid w:val="003628C0"/>
    <w:rsid w:val="0036359A"/>
    <w:rsid w:val="00363812"/>
    <w:rsid w:val="003668D2"/>
    <w:rsid w:val="003679EE"/>
    <w:rsid w:val="00371028"/>
    <w:rsid w:val="00374D9F"/>
    <w:rsid w:val="003754AC"/>
    <w:rsid w:val="00376870"/>
    <w:rsid w:val="003855F3"/>
    <w:rsid w:val="00385665"/>
    <w:rsid w:val="003905F4"/>
    <w:rsid w:val="0039450C"/>
    <w:rsid w:val="003A19AA"/>
    <w:rsid w:val="003A21AA"/>
    <w:rsid w:val="003A4EEB"/>
    <w:rsid w:val="003A63C2"/>
    <w:rsid w:val="003B5E9E"/>
    <w:rsid w:val="003C0789"/>
    <w:rsid w:val="003C1082"/>
    <w:rsid w:val="003C27C5"/>
    <w:rsid w:val="003C283C"/>
    <w:rsid w:val="003C3B10"/>
    <w:rsid w:val="003C3E7D"/>
    <w:rsid w:val="003C562D"/>
    <w:rsid w:val="003C68A6"/>
    <w:rsid w:val="003D08F7"/>
    <w:rsid w:val="003D17F8"/>
    <w:rsid w:val="003D24B1"/>
    <w:rsid w:val="003D3377"/>
    <w:rsid w:val="003D536A"/>
    <w:rsid w:val="003E61FF"/>
    <w:rsid w:val="003E73CF"/>
    <w:rsid w:val="003E7E34"/>
    <w:rsid w:val="003F2576"/>
    <w:rsid w:val="003F4A3F"/>
    <w:rsid w:val="003F6168"/>
    <w:rsid w:val="003F770C"/>
    <w:rsid w:val="00400565"/>
    <w:rsid w:val="00403C54"/>
    <w:rsid w:val="00404164"/>
    <w:rsid w:val="004063CA"/>
    <w:rsid w:val="00406EFA"/>
    <w:rsid w:val="004120C1"/>
    <w:rsid w:val="0041230E"/>
    <w:rsid w:val="004133EF"/>
    <w:rsid w:val="00415A86"/>
    <w:rsid w:val="0041678B"/>
    <w:rsid w:val="00416C46"/>
    <w:rsid w:val="004214E5"/>
    <w:rsid w:val="00422753"/>
    <w:rsid w:val="0042356A"/>
    <w:rsid w:val="0042478B"/>
    <w:rsid w:val="00431E8F"/>
    <w:rsid w:val="0045128A"/>
    <w:rsid w:val="0045286D"/>
    <w:rsid w:val="00452D1B"/>
    <w:rsid w:val="0045507E"/>
    <w:rsid w:val="00456C56"/>
    <w:rsid w:val="0045750E"/>
    <w:rsid w:val="0046028C"/>
    <w:rsid w:val="00462088"/>
    <w:rsid w:val="00467B63"/>
    <w:rsid w:val="00470901"/>
    <w:rsid w:val="00472308"/>
    <w:rsid w:val="0047320D"/>
    <w:rsid w:val="004746E9"/>
    <w:rsid w:val="00485D1B"/>
    <w:rsid w:val="00486B94"/>
    <w:rsid w:val="00491B4F"/>
    <w:rsid w:val="00495D43"/>
    <w:rsid w:val="00496850"/>
    <w:rsid w:val="00496995"/>
    <w:rsid w:val="004A24F6"/>
    <w:rsid w:val="004A6533"/>
    <w:rsid w:val="004B0FEB"/>
    <w:rsid w:val="004B203D"/>
    <w:rsid w:val="004B4AA9"/>
    <w:rsid w:val="004B5D94"/>
    <w:rsid w:val="004B7893"/>
    <w:rsid w:val="004C0327"/>
    <w:rsid w:val="004C73F9"/>
    <w:rsid w:val="004C7A12"/>
    <w:rsid w:val="004D40D3"/>
    <w:rsid w:val="004D53E7"/>
    <w:rsid w:val="004D65CC"/>
    <w:rsid w:val="004E17FC"/>
    <w:rsid w:val="004E367B"/>
    <w:rsid w:val="004E66BA"/>
    <w:rsid w:val="004E7817"/>
    <w:rsid w:val="004F03C6"/>
    <w:rsid w:val="004F0621"/>
    <w:rsid w:val="004F3B2C"/>
    <w:rsid w:val="0050045A"/>
    <w:rsid w:val="0050495D"/>
    <w:rsid w:val="005138F5"/>
    <w:rsid w:val="00513FDB"/>
    <w:rsid w:val="005143A4"/>
    <w:rsid w:val="00516102"/>
    <w:rsid w:val="00521993"/>
    <w:rsid w:val="0052560B"/>
    <w:rsid w:val="00526B2B"/>
    <w:rsid w:val="005279EB"/>
    <w:rsid w:val="00530366"/>
    <w:rsid w:val="00532F3C"/>
    <w:rsid w:val="00534EBC"/>
    <w:rsid w:val="005350D0"/>
    <w:rsid w:val="0053533D"/>
    <w:rsid w:val="005368DB"/>
    <w:rsid w:val="00536F5D"/>
    <w:rsid w:val="00540A51"/>
    <w:rsid w:val="00543A21"/>
    <w:rsid w:val="00544EEB"/>
    <w:rsid w:val="0054648F"/>
    <w:rsid w:val="0055302D"/>
    <w:rsid w:val="0055377D"/>
    <w:rsid w:val="00553BF7"/>
    <w:rsid w:val="00560F88"/>
    <w:rsid w:val="00561AC8"/>
    <w:rsid w:val="00566CD0"/>
    <w:rsid w:val="00567A7E"/>
    <w:rsid w:val="00570EA5"/>
    <w:rsid w:val="0058092E"/>
    <w:rsid w:val="00583EAB"/>
    <w:rsid w:val="00585CB1"/>
    <w:rsid w:val="005936A1"/>
    <w:rsid w:val="005A13F5"/>
    <w:rsid w:val="005A1475"/>
    <w:rsid w:val="005A21A4"/>
    <w:rsid w:val="005A4410"/>
    <w:rsid w:val="005B0832"/>
    <w:rsid w:val="005B334F"/>
    <w:rsid w:val="005B3C4D"/>
    <w:rsid w:val="005B4B16"/>
    <w:rsid w:val="005B6CDD"/>
    <w:rsid w:val="005D08C7"/>
    <w:rsid w:val="005D09D9"/>
    <w:rsid w:val="005D0BCE"/>
    <w:rsid w:val="005D56CD"/>
    <w:rsid w:val="005D7134"/>
    <w:rsid w:val="005D7A0E"/>
    <w:rsid w:val="005E29F8"/>
    <w:rsid w:val="005F37A9"/>
    <w:rsid w:val="00602401"/>
    <w:rsid w:val="00605007"/>
    <w:rsid w:val="00606C9E"/>
    <w:rsid w:val="00607629"/>
    <w:rsid w:val="00615BEF"/>
    <w:rsid w:val="006204B8"/>
    <w:rsid w:val="006253DE"/>
    <w:rsid w:val="00627F3D"/>
    <w:rsid w:val="006315B3"/>
    <w:rsid w:val="00632A6A"/>
    <w:rsid w:val="006339D5"/>
    <w:rsid w:val="00634B1C"/>
    <w:rsid w:val="006360EF"/>
    <w:rsid w:val="0064040E"/>
    <w:rsid w:val="0064276E"/>
    <w:rsid w:val="006459AB"/>
    <w:rsid w:val="00646AA7"/>
    <w:rsid w:val="00646CA8"/>
    <w:rsid w:val="006477F2"/>
    <w:rsid w:val="00652AEB"/>
    <w:rsid w:val="00655820"/>
    <w:rsid w:val="00656432"/>
    <w:rsid w:val="006612A2"/>
    <w:rsid w:val="00671E05"/>
    <w:rsid w:val="0067341B"/>
    <w:rsid w:val="00674CC6"/>
    <w:rsid w:val="00675AE4"/>
    <w:rsid w:val="006777C2"/>
    <w:rsid w:val="006832B5"/>
    <w:rsid w:val="0068692E"/>
    <w:rsid w:val="00686BE4"/>
    <w:rsid w:val="006871F5"/>
    <w:rsid w:val="00691D2A"/>
    <w:rsid w:val="00692867"/>
    <w:rsid w:val="006957C4"/>
    <w:rsid w:val="006A2E60"/>
    <w:rsid w:val="006A403D"/>
    <w:rsid w:val="006A6187"/>
    <w:rsid w:val="006A62CE"/>
    <w:rsid w:val="006A6CDF"/>
    <w:rsid w:val="006B34F1"/>
    <w:rsid w:val="006B3A69"/>
    <w:rsid w:val="006B64EA"/>
    <w:rsid w:val="006C5409"/>
    <w:rsid w:val="006C69EA"/>
    <w:rsid w:val="006C7278"/>
    <w:rsid w:val="006C752C"/>
    <w:rsid w:val="006D0700"/>
    <w:rsid w:val="006D0AEF"/>
    <w:rsid w:val="006D1447"/>
    <w:rsid w:val="006D1883"/>
    <w:rsid w:val="006D62EC"/>
    <w:rsid w:val="006D789D"/>
    <w:rsid w:val="006D7EC0"/>
    <w:rsid w:val="006E1009"/>
    <w:rsid w:val="006E17EF"/>
    <w:rsid w:val="006E27BF"/>
    <w:rsid w:val="006E2D57"/>
    <w:rsid w:val="006E3F1A"/>
    <w:rsid w:val="006F0588"/>
    <w:rsid w:val="006F120C"/>
    <w:rsid w:val="006F1E79"/>
    <w:rsid w:val="006F7978"/>
    <w:rsid w:val="007100AE"/>
    <w:rsid w:val="007102D2"/>
    <w:rsid w:val="00711244"/>
    <w:rsid w:val="0071173F"/>
    <w:rsid w:val="0071239B"/>
    <w:rsid w:val="00712D54"/>
    <w:rsid w:val="00717717"/>
    <w:rsid w:val="00733CA8"/>
    <w:rsid w:val="00734E3A"/>
    <w:rsid w:val="0073628B"/>
    <w:rsid w:val="00736350"/>
    <w:rsid w:val="00741B3B"/>
    <w:rsid w:val="00743371"/>
    <w:rsid w:val="00756734"/>
    <w:rsid w:val="007659D6"/>
    <w:rsid w:val="00767BB6"/>
    <w:rsid w:val="00770BC3"/>
    <w:rsid w:val="00772394"/>
    <w:rsid w:val="007750CB"/>
    <w:rsid w:val="00775F79"/>
    <w:rsid w:val="00776704"/>
    <w:rsid w:val="00786540"/>
    <w:rsid w:val="00787648"/>
    <w:rsid w:val="00790B48"/>
    <w:rsid w:val="00795565"/>
    <w:rsid w:val="00796D2A"/>
    <w:rsid w:val="007A33AE"/>
    <w:rsid w:val="007A54EF"/>
    <w:rsid w:val="007A593C"/>
    <w:rsid w:val="007A75B4"/>
    <w:rsid w:val="007B2C41"/>
    <w:rsid w:val="007C04A5"/>
    <w:rsid w:val="007C04D6"/>
    <w:rsid w:val="007D0173"/>
    <w:rsid w:val="007D0701"/>
    <w:rsid w:val="007D3BA4"/>
    <w:rsid w:val="007D525E"/>
    <w:rsid w:val="007D67CF"/>
    <w:rsid w:val="007D72F8"/>
    <w:rsid w:val="007D7FE3"/>
    <w:rsid w:val="007E0F5D"/>
    <w:rsid w:val="007E5D59"/>
    <w:rsid w:val="007F1F46"/>
    <w:rsid w:val="007F3456"/>
    <w:rsid w:val="0080028C"/>
    <w:rsid w:val="00803472"/>
    <w:rsid w:val="008114DD"/>
    <w:rsid w:val="0081416C"/>
    <w:rsid w:val="00815F77"/>
    <w:rsid w:val="0081641C"/>
    <w:rsid w:val="008231AC"/>
    <w:rsid w:val="008259BC"/>
    <w:rsid w:val="00826050"/>
    <w:rsid w:val="00827DEB"/>
    <w:rsid w:val="00833D1C"/>
    <w:rsid w:val="0083758F"/>
    <w:rsid w:val="008405D2"/>
    <w:rsid w:val="00841474"/>
    <w:rsid w:val="00841510"/>
    <w:rsid w:val="0084348E"/>
    <w:rsid w:val="008439E0"/>
    <w:rsid w:val="0084404E"/>
    <w:rsid w:val="008440BE"/>
    <w:rsid w:val="00846189"/>
    <w:rsid w:val="00850724"/>
    <w:rsid w:val="00851EF8"/>
    <w:rsid w:val="00852BBF"/>
    <w:rsid w:val="00852D48"/>
    <w:rsid w:val="00854062"/>
    <w:rsid w:val="00854DC7"/>
    <w:rsid w:val="0085676C"/>
    <w:rsid w:val="00862D7E"/>
    <w:rsid w:val="00864C70"/>
    <w:rsid w:val="0086540D"/>
    <w:rsid w:val="00865E19"/>
    <w:rsid w:val="00871904"/>
    <w:rsid w:val="00874EEB"/>
    <w:rsid w:val="00876CF9"/>
    <w:rsid w:val="00877C02"/>
    <w:rsid w:val="00877F9A"/>
    <w:rsid w:val="00883909"/>
    <w:rsid w:val="00890F94"/>
    <w:rsid w:val="00891126"/>
    <w:rsid w:val="00891B31"/>
    <w:rsid w:val="00891F7B"/>
    <w:rsid w:val="00897F58"/>
    <w:rsid w:val="008A287F"/>
    <w:rsid w:val="008A3A0A"/>
    <w:rsid w:val="008A7614"/>
    <w:rsid w:val="008B1687"/>
    <w:rsid w:val="008B2379"/>
    <w:rsid w:val="008B3C90"/>
    <w:rsid w:val="008C07C4"/>
    <w:rsid w:val="008C1D68"/>
    <w:rsid w:val="008C5D73"/>
    <w:rsid w:val="008D0455"/>
    <w:rsid w:val="008D0BA7"/>
    <w:rsid w:val="008D2323"/>
    <w:rsid w:val="008D4A48"/>
    <w:rsid w:val="008E26D1"/>
    <w:rsid w:val="008E2937"/>
    <w:rsid w:val="008E630A"/>
    <w:rsid w:val="008E65F6"/>
    <w:rsid w:val="008E7525"/>
    <w:rsid w:val="008E7AA5"/>
    <w:rsid w:val="008F265C"/>
    <w:rsid w:val="008F3518"/>
    <w:rsid w:val="008F40CD"/>
    <w:rsid w:val="008F66A2"/>
    <w:rsid w:val="008F7E3B"/>
    <w:rsid w:val="00900108"/>
    <w:rsid w:val="00900125"/>
    <w:rsid w:val="009008DA"/>
    <w:rsid w:val="00900EA2"/>
    <w:rsid w:val="009013B5"/>
    <w:rsid w:val="00901BC3"/>
    <w:rsid w:val="009023A4"/>
    <w:rsid w:val="009138BF"/>
    <w:rsid w:val="00913932"/>
    <w:rsid w:val="00915972"/>
    <w:rsid w:val="0091687D"/>
    <w:rsid w:val="009208FC"/>
    <w:rsid w:val="00921BE8"/>
    <w:rsid w:val="00925BDE"/>
    <w:rsid w:val="00927515"/>
    <w:rsid w:val="009347B0"/>
    <w:rsid w:val="009348C9"/>
    <w:rsid w:val="00942EBE"/>
    <w:rsid w:val="0094341E"/>
    <w:rsid w:val="00944A5B"/>
    <w:rsid w:val="00945D47"/>
    <w:rsid w:val="00945FA8"/>
    <w:rsid w:val="0095487D"/>
    <w:rsid w:val="00956F23"/>
    <w:rsid w:val="00960A35"/>
    <w:rsid w:val="00961B6C"/>
    <w:rsid w:val="00962F60"/>
    <w:rsid w:val="00962FF8"/>
    <w:rsid w:val="00965667"/>
    <w:rsid w:val="009660BD"/>
    <w:rsid w:val="00966453"/>
    <w:rsid w:val="00970663"/>
    <w:rsid w:val="00970F48"/>
    <w:rsid w:val="00972C3D"/>
    <w:rsid w:val="00975BFC"/>
    <w:rsid w:val="00976DD8"/>
    <w:rsid w:val="009779F4"/>
    <w:rsid w:val="0098476C"/>
    <w:rsid w:val="00984C5B"/>
    <w:rsid w:val="00984CA5"/>
    <w:rsid w:val="00985022"/>
    <w:rsid w:val="00985BC1"/>
    <w:rsid w:val="00986517"/>
    <w:rsid w:val="009865FD"/>
    <w:rsid w:val="009901BF"/>
    <w:rsid w:val="0099300D"/>
    <w:rsid w:val="00993F1A"/>
    <w:rsid w:val="00994A08"/>
    <w:rsid w:val="00996032"/>
    <w:rsid w:val="00997593"/>
    <w:rsid w:val="009A3128"/>
    <w:rsid w:val="009A5077"/>
    <w:rsid w:val="009A7945"/>
    <w:rsid w:val="009B21E4"/>
    <w:rsid w:val="009C2C4A"/>
    <w:rsid w:val="009D47C1"/>
    <w:rsid w:val="009D50CE"/>
    <w:rsid w:val="009F0DF1"/>
    <w:rsid w:val="009F11EE"/>
    <w:rsid w:val="009F2976"/>
    <w:rsid w:val="009F4FC6"/>
    <w:rsid w:val="009F7120"/>
    <w:rsid w:val="00A00CC8"/>
    <w:rsid w:val="00A01F20"/>
    <w:rsid w:val="00A03010"/>
    <w:rsid w:val="00A039DB"/>
    <w:rsid w:val="00A051B4"/>
    <w:rsid w:val="00A10444"/>
    <w:rsid w:val="00A12B4D"/>
    <w:rsid w:val="00A169D4"/>
    <w:rsid w:val="00A24020"/>
    <w:rsid w:val="00A25A2A"/>
    <w:rsid w:val="00A2756E"/>
    <w:rsid w:val="00A32BFB"/>
    <w:rsid w:val="00A35760"/>
    <w:rsid w:val="00A361FF"/>
    <w:rsid w:val="00A377EC"/>
    <w:rsid w:val="00A401B6"/>
    <w:rsid w:val="00A43BB8"/>
    <w:rsid w:val="00A45922"/>
    <w:rsid w:val="00A46726"/>
    <w:rsid w:val="00A4679C"/>
    <w:rsid w:val="00A47F72"/>
    <w:rsid w:val="00A503F6"/>
    <w:rsid w:val="00A55CA8"/>
    <w:rsid w:val="00A6330C"/>
    <w:rsid w:val="00A635CB"/>
    <w:rsid w:val="00A63E6F"/>
    <w:rsid w:val="00A64309"/>
    <w:rsid w:val="00A64E55"/>
    <w:rsid w:val="00A6581F"/>
    <w:rsid w:val="00A71AA5"/>
    <w:rsid w:val="00A72220"/>
    <w:rsid w:val="00A73DBB"/>
    <w:rsid w:val="00A75CD4"/>
    <w:rsid w:val="00A760CE"/>
    <w:rsid w:val="00A8036F"/>
    <w:rsid w:val="00A8131F"/>
    <w:rsid w:val="00A82025"/>
    <w:rsid w:val="00A83FC6"/>
    <w:rsid w:val="00A852B2"/>
    <w:rsid w:val="00A86894"/>
    <w:rsid w:val="00A868E0"/>
    <w:rsid w:val="00A929E9"/>
    <w:rsid w:val="00A92A53"/>
    <w:rsid w:val="00A9404D"/>
    <w:rsid w:val="00A94690"/>
    <w:rsid w:val="00A95CC8"/>
    <w:rsid w:val="00A9783F"/>
    <w:rsid w:val="00AA1F67"/>
    <w:rsid w:val="00AA3909"/>
    <w:rsid w:val="00AA50BD"/>
    <w:rsid w:val="00AA5C3E"/>
    <w:rsid w:val="00AB413C"/>
    <w:rsid w:val="00AB53BB"/>
    <w:rsid w:val="00AB5D78"/>
    <w:rsid w:val="00AB75E5"/>
    <w:rsid w:val="00AC159D"/>
    <w:rsid w:val="00AC325C"/>
    <w:rsid w:val="00AC67F3"/>
    <w:rsid w:val="00AE3854"/>
    <w:rsid w:val="00AF4CE5"/>
    <w:rsid w:val="00AF4E92"/>
    <w:rsid w:val="00AF612D"/>
    <w:rsid w:val="00AF73B0"/>
    <w:rsid w:val="00B00696"/>
    <w:rsid w:val="00B01F19"/>
    <w:rsid w:val="00B05EDD"/>
    <w:rsid w:val="00B14073"/>
    <w:rsid w:val="00B15802"/>
    <w:rsid w:val="00B17BA8"/>
    <w:rsid w:val="00B22B0C"/>
    <w:rsid w:val="00B261B2"/>
    <w:rsid w:val="00B27782"/>
    <w:rsid w:val="00B3100F"/>
    <w:rsid w:val="00B336F6"/>
    <w:rsid w:val="00B348AF"/>
    <w:rsid w:val="00B35F39"/>
    <w:rsid w:val="00B3617C"/>
    <w:rsid w:val="00B374E6"/>
    <w:rsid w:val="00B37A3E"/>
    <w:rsid w:val="00B6072F"/>
    <w:rsid w:val="00B62328"/>
    <w:rsid w:val="00B66551"/>
    <w:rsid w:val="00B7035F"/>
    <w:rsid w:val="00B733BA"/>
    <w:rsid w:val="00B74447"/>
    <w:rsid w:val="00B74AAE"/>
    <w:rsid w:val="00B74D47"/>
    <w:rsid w:val="00B77ADB"/>
    <w:rsid w:val="00B81258"/>
    <w:rsid w:val="00B8318E"/>
    <w:rsid w:val="00B84653"/>
    <w:rsid w:val="00B929F9"/>
    <w:rsid w:val="00B93370"/>
    <w:rsid w:val="00B94553"/>
    <w:rsid w:val="00B9585E"/>
    <w:rsid w:val="00BA175A"/>
    <w:rsid w:val="00BA1A90"/>
    <w:rsid w:val="00BA315D"/>
    <w:rsid w:val="00BA31B4"/>
    <w:rsid w:val="00BA4301"/>
    <w:rsid w:val="00BA4395"/>
    <w:rsid w:val="00BA6905"/>
    <w:rsid w:val="00BA7C00"/>
    <w:rsid w:val="00BB06FE"/>
    <w:rsid w:val="00BB0F56"/>
    <w:rsid w:val="00BB76CC"/>
    <w:rsid w:val="00BC0400"/>
    <w:rsid w:val="00BC3976"/>
    <w:rsid w:val="00BC5F9B"/>
    <w:rsid w:val="00BD1648"/>
    <w:rsid w:val="00BD1959"/>
    <w:rsid w:val="00BD40AA"/>
    <w:rsid w:val="00BD41D7"/>
    <w:rsid w:val="00BD4F3D"/>
    <w:rsid w:val="00BD6C3D"/>
    <w:rsid w:val="00BE0CB5"/>
    <w:rsid w:val="00BE330A"/>
    <w:rsid w:val="00BE402C"/>
    <w:rsid w:val="00BF0579"/>
    <w:rsid w:val="00BF2A3D"/>
    <w:rsid w:val="00C01AD9"/>
    <w:rsid w:val="00C03A13"/>
    <w:rsid w:val="00C13487"/>
    <w:rsid w:val="00C21240"/>
    <w:rsid w:val="00C225D6"/>
    <w:rsid w:val="00C24E49"/>
    <w:rsid w:val="00C250D3"/>
    <w:rsid w:val="00C260A6"/>
    <w:rsid w:val="00C30731"/>
    <w:rsid w:val="00C335E3"/>
    <w:rsid w:val="00C42CF7"/>
    <w:rsid w:val="00C50653"/>
    <w:rsid w:val="00C5123C"/>
    <w:rsid w:val="00C52889"/>
    <w:rsid w:val="00C6559A"/>
    <w:rsid w:val="00C65EA0"/>
    <w:rsid w:val="00C705F1"/>
    <w:rsid w:val="00C70768"/>
    <w:rsid w:val="00C71B56"/>
    <w:rsid w:val="00C71B7B"/>
    <w:rsid w:val="00C72C73"/>
    <w:rsid w:val="00C72DD8"/>
    <w:rsid w:val="00C732D6"/>
    <w:rsid w:val="00C77387"/>
    <w:rsid w:val="00C81658"/>
    <w:rsid w:val="00C81845"/>
    <w:rsid w:val="00C81B05"/>
    <w:rsid w:val="00C81BF1"/>
    <w:rsid w:val="00C826CA"/>
    <w:rsid w:val="00C8270F"/>
    <w:rsid w:val="00C83381"/>
    <w:rsid w:val="00C853DF"/>
    <w:rsid w:val="00C8603A"/>
    <w:rsid w:val="00C871D7"/>
    <w:rsid w:val="00C90C14"/>
    <w:rsid w:val="00C91ACB"/>
    <w:rsid w:val="00C952AE"/>
    <w:rsid w:val="00C97309"/>
    <w:rsid w:val="00CA0958"/>
    <w:rsid w:val="00CA0B76"/>
    <w:rsid w:val="00CA3E55"/>
    <w:rsid w:val="00CA5966"/>
    <w:rsid w:val="00CB0441"/>
    <w:rsid w:val="00CB60D5"/>
    <w:rsid w:val="00CC252E"/>
    <w:rsid w:val="00CC25A4"/>
    <w:rsid w:val="00CC3385"/>
    <w:rsid w:val="00CC5FFF"/>
    <w:rsid w:val="00CC6060"/>
    <w:rsid w:val="00CC60DB"/>
    <w:rsid w:val="00CD0FEE"/>
    <w:rsid w:val="00CD291C"/>
    <w:rsid w:val="00CD4DD6"/>
    <w:rsid w:val="00CE0B12"/>
    <w:rsid w:val="00CE4EFF"/>
    <w:rsid w:val="00CE64E4"/>
    <w:rsid w:val="00CE7145"/>
    <w:rsid w:val="00CF49C0"/>
    <w:rsid w:val="00CF55CC"/>
    <w:rsid w:val="00D0207A"/>
    <w:rsid w:val="00D02508"/>
    <w:rsid w:val="00D03846"/>
    <w:rsid w:val="00D03CBD"/>
    <w:rsid w:val="00D04BFA"/>
    <w:rsid w:val="00D05098"/>
    <w:rsid w:val="00D2026B"/>
    <w:rsid w:val="00D2626F"/>
    <w:rsid w:val="00D30AD0"/>
    <w:rsid w:val="00D311F1"/>
    <w:rsid w:val="00D3779D"/>
    <w:rsid w:val="00D378C6"/>
    <w:rsid w:val="00D41E2E"/>
    <w:rsid w:val="00D42286"/>
    <w:rsid w:val="00D43FF4"/>
    <w:rsid w:val="00D44153"/>
    <w:rsid w:val="00D4611C"/>
    <w:rsid w:val="00D5285B"/>
    <w:rsid w:val="00D542C0"/>
    <w:rsid w:val="00D65E16"/>
    <w:rsid w:val="00D71A2F"/>
    <w:rsid w:val="00D71EE0"/>
    <w:rsid w:val="00D737E4"/>
    <w:rsid w:val="00D73D60"/>
    <w:rsid w:val="00D7650F"/>
    <w:rsid w:val="00D8001B"/>
    <w:rsid w:val="00D82434"/>
    <w:rsid w:val="00D83EC4"/>
    <w:rsid w:val="00D85A2E"/>
    <w:rsid w:val="00D86A55"/>
    <w:rsid w:val="00D8753C"/>
    <w:rsid w:val="00D90C26"/>
    <w:rsid w:val="00D91606"/>
    <w:rsid w:val="00DA0D8A"/>
    <w:rsid w:val="00DA34FD"/>
    <w:rsid w:val="00DA5AB0"/>
    <w:rsid w:val="00DA5BD3"/>
    <w:rsid w:val="00DA60F8"/>
    <w:rsid w:val="00DA7508"/>
    <w:rsid w:val="00DB3C3C"/>
    <w:rsid w:val="00DB751F"/>
    <w:rsid w:val="00DC2B81"/>
    <w:rsid w:val="00DC7311"/>
    <w:rsid w:val="00DD419C"/>
    <w:rsid w:val="00DD5E72"/>
    <w:rsid w:val="00DE00AC"/>
    <w:rsid w:val="00DE20EB"/>
    <w:rsid w:val="00DE2BB7"/>
    <w:rsid w:val="00DF0768"/>
    <w:rsid w:val="00DF11B3"/>
    <w:rsid w:val="00DF29ED"/>
    <w:rsid w:val="00DF5FEB"/>
    <w:rsid w:val="00DF7E13"/>
    <w:rsid w:val="00E03957"/>
    <w:rsid w:val="00E04071"/>
    <w:rsid w:val="00E04350"/>
    <w:rsid w:val="00E049B8"/>
    <w:rsid w:val="00E04CDC"/>
    <w:rsid w:val="00E0508F"/>
    <w:rsid w:val="00E1273F"/>
    <w:rsid w:val="00E14531"/>
    <w:rsid w:val="00E16FAE"/>
    <w:rsid w:val="00E22C1D"/>
    <w:rsid w:val="00E262DA"/>
    <w:rsid w:val="00E27403"/>
    <w:rsid w:val="00E27C3B"/>
    <w:rsid w:val="00E30220"/>
    <w:rsid w:val="00E30373"/>
    <w:rsid w:val="00E31FF0"/>
    <w:rsid w:val="00E34B16"/>
    <w:rsid w:val="00E43A5A"/>
    <w:rsid w:val="00E444C9"/>
    <w:rsid w:val="00E4693E"/>
    <w:rsid w:val="00E47E81"/>
    <w:rsid w:val="00E52D60"/>
    <w:rsid w:val="00E52FE4"/>
    <w:rsid w:val="00E54C66"/>
    <w:rsid w:val="00E62E4A"/>
    <w:rsid w:val="00E632AE"/>
    <w:rsid w:val="00E635FB"/>
    <w:rsid w:val="00E640B2"/>
    <w:rsid w:val="00E66063"/>
    <w:rsid w:val="00E73177"/>
    <w:rsid w:val="00E734B3"/>
    <w:rsid w:val="00E73C59"/>
    <w:rsid w:val="00E74C1A"/>
    <w:rsid w:val="00E75757"/>
    <w:rsid w:val="00E759C1"/>
    <w:rsid w:val="00E76871"/>
    <w:rsid w:val="00E769ED"/>
    <w:rsid w:val="00E83D56"/>
    <w:rsid w:val="00E84A89"/>
    <w:rsid w:val="00E84FF9"/>
    <w:rsid w:val="00E869AA"/>
    <w:rsid w:val="00E86B25"/>
    <w:rsid w:val="00E8711D"/>
    <w:rsid w:val="00E90B3A"/>
    <w:rsid w:val="00E90F1C"/>
    <w:rsid w:val="00E92967"/>
    <w:rsid w:val="00E93DBE"/>
    <w:rsid w:val="00E96AC9"/>
    <w:rsid w:val="00EA60B3"/>
    <w:rsid w:val="00EA7AE6"/>
    <w:rsid w:val="00EB0C33"/>
    <w:rsid w:val="00EB2439"/>
    <w:rsid w:val="00EB2BAF"/>
    <w:rsid w:val="00EB3D55"/>
    <w:rsid w:val="00EB6277"/>
    <w:rsid w:val="00EB792B"/>
    <w:rsid w:val="00EC08DE"/>
    <w:rsid w:val="00EC2F66"/>
    <w:rsid w:val="00EC5435"/>
    <w:rsid w:val="00ED1E81"/>
    <w:rsid w:val="00ED3AC1"/>
    <w:rsid w:val="00ED72D1"/>
    <w:rsid w:val="00EE0852"/>
    <w:rsid w:val="00EE26BC"/>
    <w:rsid w:val="00EE459E"/>
    <w:rsid w:val="00EF37EE"/>
    <w:rsid w:val="00EF3DF7"/>
    <w:rsid w:val="00EF5D1D"/>
    <w:rsid w:val="00EF7BE2"/>
    <w:rsid w:val="00F01D82"/>
    <w:rsid w:val="00F068EE"/>
    <w:rsid w:val="00F1181C"/>
    <w:rsid w:val="00F1323F"/>
    <w:rsid w:val="00F16113"/>
    <w:rsid w:val="00F174FE"/>
    <w:rsid w:val="00F20C87"/>
    <w:rsid w:val="00F22C1B"/>
    <w:rsid w:val="00F22C38"/>
    <w:rsid w:val="00F27541"/>
    <w:rsid w:val="00F33D56"/>
    <w:rsid w:val="00F400EE"/>
    <w:rsid w:val="00F43CCD"/>
    <w:rsid w:val="00F453B8"/>
    <w:rsid w:val="00F47847"/>
    <w:rsid w:val="00F51201"/>
    <w:rsid w:val="00F51A25"/>
    <w:rsid w:val="00F52489"/>
    <w:rsid w:val="00F54E8C"/>
    <w:rsid w:val="00F6219E"/>
    <w:rsid w:val="00F6240B"/>
    <w:rsid w:val="00F65CF7"/>
    <w:rsid w:val="00F715C8"/>
    <w:rsid w:val="00F71E25"/>
    <w:rsid w:val="00F72112"/>
    <w:rsid w:val="00F7478F"/>
    <w:rsid w:val="00F7663E"/>
    <w:rsid w:val="00F83394"/>
    <w:rsid w:val="00F9092E"/>
    <w:rsid w:val="00F9279B"/>
    <w:rsid w:val="00F934BF"/>
    <w:rsid w:val="00F93DA9"/>
    <w:rsid w:val="00F93EAF"/>
    <w:rsid w:val="00F94586"/>
    <w:rsid w:val="00FA3F99"/>
    <w:rsid w:val="00FA45B0"/>
    <w:rsid w:val="00FA64E7"/>
    <w:rsid w:val="00FA72AF"/>
    <w:rsid w:val="00FB258A"/>
    <w:rsid w:val="00FB66FB"/>
    <w:rsid w:val="00FC029D"/>
    <w:rsid w:val="00FC0E1C"/>
    <w:rsid w:val="00FC1300"/>
    <w:rsid w:val="00FC380C"/>
    <w:rsid w:val="00FC4CB4"/>
    <w:rsid w:val="00FC4F01"/>
    <w:rsid w:val="00FC521A"/>
    <w:rsid w:val="00FC5661"/>
    <w:rsid w:val="00FD0707"/>
    <w:rsid w:val="00FD43B7"/>
    <w:rsid w:val="00FD520A"/>
    <w:rsid w:val="00FE0E54"/>
    <w:rsid w:val="00FE1BD7"/>
    <w:rsid w:val="00FE2277"/>
    <w:rsid w:val="00FE5A06"/>
    <w:rsid w:val="00FE6194"/>
    <w:rsid w:val="00FF1394"/>
    <w:rsid w:val="00FF1BE1"/>
    <w:rsid w:val="00FF3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uiPriority="99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footer" w:locked="1"/>
    <w:lsdException w:name="caption" w:locked="1" w:qFormat="1"/>
    <w:lsdException w:name="footnote reference" w:locked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List Number 2" w:locked="1"/>
    <w:lsdException w:name="List Number 5" w:locked="1"/>
    <w:lsdException w:name="Title" w:locked="1" w:semiHidden="0" w:unhideWhenUsed="0" w:qFormat="1"/>
    <w:lsdException w:name="Default Paragraph Font" w:locked="1"/>
    <w:lsdException w:name="Body Tex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00582A"/>
    <w:pPr>
      <w:spacing w:line="288" w:lineRule="auto"/>
      <w:ind w:firstLine="567"/>
      <w:jc w:val="both"/>
    </w:pPr>
    <w:rPr>
      <w:sz w:val="28"/>
      <w:szCs w:val="28"/>
    </w:rPr>
  </w:style>
  <w:style w:type="paragraph" w:styleId="1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10"/>
    <w:qFormat/>
    <w:rsid w:val="00901B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H2"/>
    <w:basedOn w:val="a2"/>
    <w:next w:val="a2"/>
    <w:link w:val="210"/>
    <w:qFormat/>
    <w:rsid w:val="00901BC3"/>
    <w:pPr>
      <w:keepNext/>
      <w:spacing w:after="60" w:line="240" w:lineRule="auto"/>
      <w:ind w:firstLine="0"/>
      <w:jc w:val="center"/>
      <w:outlineLvl w:val="1"/>
    </w:pPr>
    <w:rPr>
      <w:rFonts w:ascii="Cambria" w:hAnsi="Cambria"/>
      <w:b/>
      <w:bCs/>
      <w:i/>
      <w:iCs/>
    </w:rPr>
  </w:style>
  <w:style w:type="paragraph" w:styleId="31">
    <w:name w:val="heading 3"/>
    <w:aliases w:val="H3"/>
    <w:basedOn w:val="a2"/>
    <w:next w:val="a2"/>
    <w:link w:val="33"/>
    <w:uiPriority w:val="99"/>
    <w:qFormat/>
    <w:rsid w:val="00901BC3"/>
    <w:pPr>
      <w:keepNext/>
      <w:numPr>
        <w:ilvl w:val="2"/>
        <w:numId w:val="1"/>
      </w:numPr>
      <w:suppressAutoHyphens/>
      <w:spacing w:before="120" w:after="120"/>
      <w:outlineLvl w:val="2"/>
    </w:pPr>
    <w:rPr>
      <w:b/>
      <w:bCs/>
    </w:rPr>
  </w:style>
  <w:style w:type="paragraph" w:styleId="40">
    <w:name w:val="heading 4"/>
    <w:aliases w:val="H4"/>
    <w:basedOn w:val="a2"/>
    <w:next w:val="a2"/>
    <w:link w:val="41"/>
    <w:qFormat/>
    <w:rsid w:val="00901BC3"/>
    <w:pPr>
      <w:keepNext/>
      <w:numPr>
        <w:ilvl w:val="3"/>
        <w:numId w:val="1"/>
      </w:numPr>
      <w:suppressAutoHyphens/>
      <w:spacing w:before="240" w:after="60"/>
      <w:outlineLvl w:val="3"/>
    </w:pPr>
    <w:rPr>
      <w:b/>
      <w:bCs/>
      <w:i/>
      <w:iCs/>
    </w:rPr>
  </w:style>
  <w:style w:type="paragraph" w:styleId="5">
    <w:name w:val="heading 5"/>
    <w:basedOn w:val="a2"/>
    <w:next w:val="a2"/>
    <w:link w:val="50"/>
    <w:qFormat/>
    <w:rsid w:val="00901BC3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01BC3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2"/>
    <w:next w:val="a2"/>
    <w:link w:val="70"/>
    <w:qFormat/>
    <w:rsid w:val="00901BC3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2"/>
    <w:next w:val="a2"/>
    <w:link w:val="80"/>
    <w:qFormat/>
    <w:rsid w:val="00901BC3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901BC3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link w:val="11"/>
    <w:locked/>
    <w:rsid w:val="009975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0">
    <w:name w:val="Заголовок 2 Знак1"/>
    <w:aliases w:val="H2 Знак"/>
    <w:link w:val="21"/>
    <w:semiHidden/>
    <w:locked/>
    <w:rsid w:val="009975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uiPriority w:val="99"/>
    <w:locked/>
    <w:rsid w:val="00A64309"/>
    <w:rPr>
      <w:b/>
      <w:bCs/>
      <w:sz w:val="28"/>
      <w:szCs w:val="28"/>
    </w:rPr>
  </w:style>
  <w:style w:type="character" w:customStyle="1" w:styleId="41">
    <w:name w:val="Заголовок 4 Знак"/>
    <w:aliases w:val="H4 Знак"/>
    <w:link w:val="40"/>
    <w:locked/>
    <w:rsid w:val="00997593"/>
    <w:rPr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semiHidden/>
    <w:locked/>
    <w:rsid w:val="0099759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locked/>
    <w:rsid w:val="00997593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semiHidden/>
    <w:locked/>
    <w:rsid w:val="00997593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semiHidden/>
    <w:locked/>
    <w:rsid w:val="00997593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locked/>
    <w:rsid w:val="00997593"/>
    <w:rPr>
      <w:rFonts w:ascii="Cambria" w:hAnsi="Cambria" w:cs="Times New Roman"/>
    </w:rPr>
  </w:style>
  <w:style w:type="character" w:customStyle="1" w:styleId="a6">
    <w:name w:val="Гипертекстовая ссылка"/>
    <w:rsid w:val="00901BC3"/>
    <w:rPr>
      <w:b/>
      <w:color w:val="008000"/>
      <w:sz w:val="20"/>
      <w:u w:val="single"/>
    </w:rPr>
  </w:style>
  <w:style w:type="paragraph" w:customStyle="1" w:styleId="ConsPlusNormal">
    <w:name w:val="ConsPlusNormal"/>
    <w:link w:val="ConsPlusNormal0"/>
    <w:rsid w:val="00901B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uiPriority w:val="99"/>
    <w:rsid w:val="00901BC3"/>
    <w:rPr>
      <w:b/>
      <w:kern w:val="28"/>
      <w:sz w:val="36"/>
      <w:lang w:val="ru-RU" w:eastAsia="ru-RU"/>
    </w:rPr>
  </w:style>
  <w:style w:type="character" w:customStyle="1" w:styleId="13">
    <w:name w:val="Сильное выделение1"/>
    <w:rsid w:val="00901BC3"/>
    <w:rPr>
      <w:rFonts w:cs="Times New Roman"/>
      <w:b/>
      <w:i/>
      <w:color w:val="4F81BD"/>
    </w:rPr>
  </w:style>
  <w:style w:type="paragraph" w:styleId="a7">
    <w:name w:val="Body Text Indent"/>
    <w:basedOn w:val="a2"/>
    <w:link w:val="a8"/>
    <w:rsid w:val="00901BC3"/>
    <w:pPr>
      <w:spacing w:line="240" w:lineRule="auto"/>
    </w:pPr>
  </w:style>
  <w:style w:type="character" w:customStyle="1" w:styleId="a8">
    <w:name w:val="Основной текст с отступом Знак"/>
    <w:link w:val="a7"/>
    <w:locked/>
    <w:rsid w:val="00997593"/>
    <w:rPr>
      <w:rFonts w:cs="Times New Roman"/>
      <w:sz w:val="28"/>
      <w:szCs w:val="28"/>
    </w:rPr>
  </w:style>
  <w:style w:type="paragraph" w:styleId="22">
    <w:name w:val="Body Text Indent 2"/>
    <w:aliases w:val="Знак"/>
    <w:basedOn w:val="a2"/>
    <w:link w:val="23"/>
    <w:rsid w:val="00901BC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aliases w:val="Знак Знак2"/>
    <w:link w:val="22"/>
    <w:locked/>
    <w:rsid w:val="00997593"/>
    <w:rPr>
      <w:rFonts w:cs="Times New Roman"/>
      <w:sz w:val="28"/>
      <w:szCs w:val="28"/>
    </w:rPr>
  </w:style>
  <w:style w:type="paragraph" w:customStyle="1" w:styleId="211">
    <w:name w:val="Основной текст 21"/>
    <w:basedOn w:val="a2"/>
    <w:rsid w:val="00901BC3"/>
    <w:pPr>
      <w:spacing w:line="240" w:lineRule="auto"/>
    </w:pPr>
    <w:rPr>
      <w:sz w:val="24"/>
      <w:szCs w:val="20"/>
    </w:rPr>
  </w:style>
  <w:style w:type="paragraph" w:styleId="a9">
    <w:name w:val="Body Text"/>
    <w:basedOn w:val="a2"/>
    <w:link w:val="aa"/>
    <w:rsid w:val="00901BC3"/>
    <w:pPr>
      <w:spacing w:after="120"/>
    </w:pPr>
    <w:rPr>
      <w:szCs w:val="20"/>
    </w:rPr>
  </w:style>
  <w:style w:type="character" w:customStyle="1" w:styleId="aa">
    <w:name w:val="Основной текст Знак"/>
    <w:link w:val="a9"/>
    <w:locked/>
    <w:rsid w:val="0042478B"/>
    <w:rPr>
      <w:rFonts w:cs="Times New Roman"/>
      <w:sz w:val="28"/>
    </w:rPr>
  </w:style>
  <w:style w:type="paragraph" w:styleId="ab">
    <w:name w:val="footer"/>
    <w:basedOn w:val="a2"/>
    <w:link w:val="ac"/>
    <w:rsid w:val="00901BC3"/>
    <w:pPr>
      <w:widowControl w:val="0"/>
      <w:tabs>
        <w:tab w:val="center" w:pos="4153"/>
        <w:tab w:val="right" w:pos="8306"/>
      </w:tabs>
      <w:autoSpaceDE w:val="0"/>
      <w:autoSpaceDN w:val="0"/>
      <w:spacing w:line="240" w:lineRule="auto"/>
      <w:ind w:firstLine="0"/>
      <w:jc w:val="left"/>
    </w:pPr>
    <w:rPr>
      <w:sz w:val="20"/>
      <w:szCs w:val="20"/>
    </w:rPr>
  </w:style>
  <w:style w:type="character" w:customStyle="1" w:styleId="ac">
    <w:name w:val="Нижний колонтитул Знак"/>
    <w:link w:val="ab"/>
    <w:locked/>
    <w:rsid w:val="006D1883"/>
    <w:rPr>
      <w:rFonts w:cs="Times New Roman"/>
    </w:rPr>
  </w:style>
  <w:style w:type="paragraph" w:customStyle="1" w:styleId="ad">
    <w:name w:val="Обычный + по ширине"/>
    <w:basedOn w:val="a2"/>
    <w:rsid w:val="00901BC3"/>
    <w:pPr>
      <w:spacing w:line="240" w:lineRule="auto"/>
      <w:ind w:firstLine="0"/>
    </w:pPr>
    <w:rPr>
      <w:sz w:val="24"/>
      <w:szCs w:val="24"/>
    </w:rPr>
  </w:style>
  <w:style w:type="character" w:styleId="ae">
    <w:name w:val="annotation reference"/>
    <w:semiHidden/>
    <w:rsid w:val="00901BC3"/>
    <w:rPr>
      <w:rFonts w:cs="Times New Roman"/>
      <w:sz w:val="16"/>
    </w:rPr>
  </w:style>
  <w:style w:type="paragraph" w:styleId="af">
    <w:name w:val="annotation text"/>
    <w:basedOn w:val="a2"/>
    <w:link w:val="af0"/>
    <w:semiHidden/>
    <w:rsid w:val="00901BC3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0">
    <w:name w:val="Текст примечания Знак"/>
    <w:link w:val="af"/>
    <w:semiHidden/>
    <w:locked/>
    <w:rsid w:val="00997593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semiHidden/>
    <w:rsid w:val="00901BC3"/>
    <w:rPr>
      <w:b/>
      <w:bCs/>
    </w:rPr>
  </w:style>
  <w:style w:type="character" w:customStyle="1" w:styleId="af2">
    <w:name w:val="Тема примечания Знак"/>
    <w:link w:val="af1"/>
    <w:semiHidden/>
    <w:locked/>
    <w:rsid w:val="00997593"/>
    <w:rPr>
      <w:rFonts w:cs="Times New Roman"/>
      <w:b/>
      <w:bCs/>
      <w:sz w:val="20"/>
      <w:szCs w:val="20"/>
    </w:rPr>
  </w:style>
  <w:style w:type="paragraph" w:styleId="af3">
    <w:name w:val="Balloon Text"/>
    <w:basedOn w:val="a2"/>
    <w:link w:val="af4"/>
    <w:rsid w:val="00901BC3"/>
    <w:pPr>
      <w:spacing w:line="240" w:lineRule="auto"/>
      <w:ind w:firstLine="0"/>
      <w:jc w:val="left"/>
    </w:pPr>
    <w:rPr>
      <w:sz w:val="2"/>
      <w:szCs w:val="20"/>
    </w:rPr>
  </w:style>
  <w:style w:type="character" w:customStyle="1" w:styleId="af4">
    <w:name w:val="Текст выноски Знак"/>
    <w:link w:val="af3"/>
    <w:locked/>
    <w:rsid w:val="00997593"/>
    <w:rPr>
      <w:rFonts w:cs="Times New Roman"/>
      <w:sz w:val="2"/>
    </w:rPr>
  </w:style>
  <w:style w:type="paragraph" w:styleId="20">
    <w:name w:val="Body Text 2"/>
    <w:basedOn w:val="a2"/>
    <w:link w:val="24"/>
    <w:rsid w:val="00901BC3"/>
    <w:pPr>
      <w:numPr>
        <w:ilvl w:val="1"/>
        <w:numId w:val="4"/>
      </w:numPr>
      <w:spacing w:after="60" w:line="240" w:lineRule="auto"/>
    </w:pPr>
    <w:rPr>
      <w:sz w:val="24"/>
      <w:szCs w:val="20"/>
    </w:rPr>
  </w:style>
  <w:style w:type="character" w:customStyle="1" w:styleId="24">
    <w:name w:val="Основной текст 2 Знак"/>
    <w:link w:val="20"/>
    <w:locked/>
    <w:rsid w:val="00997593"/>
    <w:rPr>
      <w:sz w:val="24"/>
    </w:rPr>
  </w:style>
  <w:style w:type="paragraph" w:styleId="af5">
    <w:name w:val="List Bullet"/>
    <w:basedOn w:val="a2"/>
    <w:autoRedefine/>
    <w:rsid w:val="00901BC3"/>
    <w:pPr>
      <w:widowControl w:val="0"/>
      <w:spacing w:after="60" w:line="240" w:lineRule="auto"/>
      <w:ind w:firstLine="0"/>
    </w:pPr>
    <w:rPr>
      <w:sz w:val="24"/>
      <w:szCs w:val="24"/>
    </w:rPr>
  </w:style>
  <w:style w:type="paragraph" w:styleId="25">
    <w:name w:val="List Bullet 2"/>
    <w:basedOn w:val="a2"/>
    <w:autoRedefine/>
    <w:rsid w:val="00901BC3"/>
    <w:pPr>
      <w:tabs>
        <w:tab w:val="num" w:pos="643"/>
        <w:tab w:val="num" w:pos="1209"/>
      </w:tabs>
      <w:spacing w:after="60" w:line="240" w:lineRule="auto"/>
      <w:ind w:left="643" w:hanging="360"/>
    </w:pPr>
    <w:rPr>
      <w:sz w:val="24"/>
      <w:szCs w:val="20"/>
    </w:rPr>
  </w:style>
  <w:style w:type="paragraph" w:styleId="34">
    <w:name w:val="List Bullet 3"/>
    <w:basedOn w:val="a2"/>
    <w:autoRedefine/>
    <w:rsid w:val="00901BC3"/>
    <w:pPr>
      <w:tabs>
        <w:tab w:val="num" w:pos="926"/>
        <w:tab w:val="num" w:pos="1492"/>
      </w:tabs>
      <w:spacing w:after="60" w:line="240" w:lineRule="auto"/>
      <w:ind w:left="926" w:hanging="360"/>
    </w:pPr>
    <w:rPr>
      <w:sz w:val="24"/>
      <w:szCs w:val="20"/>
    </w:rPr>
  </w:style>
  <w:style w:type="paragraph" w:styleId="42">
    <w:name w:val="List Bullet 4"/>
    <w:basedOn w:val="a2"/>
    <w:autoRedefine/>
    <w:rsid w:val="00901BC3"/>
    <w:pPr>
      <w:tabs>
        <w:tab w:val="num" w:pos="1209"/>
      </w:tabs>
      <w:spacing w:after="60" w:line="240" w:lineRule="auto"/>
      <w:ind w:left="1209" w:hanging="360"/>
    </w:pPr>
    <w:rPr>
      <w:sz w:val="24"/>
      <w:szCs w:val="20"/>
    </w:rPr>
  </w:style>
  <w:style w:type="paragraph" w:styleId="51">
    <w:name w:val="List Bullet 5"/>
    <w:basedOn w:val="a2"/>
    <w:autoRedefine/>
    <w:rsid w:val="00901BC3"/>
    <w:pPr>
      <w:tabs>
        <w:tab w:val="num" w:pos="643"/>
        <w:tab w:val="num" w:pos="1492"/>
      </w:tabs>
      <w:spacing w:after="60" w:line="240" w:lineRule="auto"/>
      <w:ind w:left="1492" w:hanging="360"/>
    </w:pPr>
    <w:rPr>
      <w:sz w:val="24"/>
      <w:szCs w:val="20"/>
    </w:rPr>
  </w:style>
  <w:style w:type="paragraph" w:styleId="af6">
    <w:name w:val="List Number"/>
    <w:basedOn w:val="a2"/>
    <w:rsid w:val="00901BC3"/>
    <w:pPr>
      <w:tabs>
        <w:tab w:val="num" w:pos="926"/>
      </w:tabs>
      <w:spacing w:after="60" w:line="240" w:lineRule="auto"/>
      <w:ind w:left="360" w:hanging="360"/>
    </w:pPr>
    <w:rPr>
      <w:sz w:val="24"/>
      <w:szCs w:val="20"/>
    </w:rPr>
  </w:style>
  <w:style w:type="paragraph" w:styleId="26">
    <w:name w:val="List Number 2"/>
    <w:basedOn w:val="a2"/>
    <w:rsid w:val="00901BC3"/>
    <w:pPr>
      <w:tabs>
        <w:tab w:val="num" w:pos="643"/>
        <w:tab w:val="num" w:pos="1209"/>
      </w:tabs>
      <w:spacing w:after="60" w:line="240" w:lineRule="auto"/>
      <w:ind w:left="643" w:hanging="360"/>
    </w:pPr>
    <w:rPr>
      <w:sz w:val="24"/>
      <w:szCs w:val="20"/>
    </w:rPr>
  </w:style>
  <w:style w:type="paragraph" w:styleId="35">
    <w:name w:val="List Number 3"/>
    <w:basedOn w:val="a2"/>
    <w:rsid w:val="00901BC3"/>
    <w:pPr>
      <w:tabs>
        <w:tab w:val="num" w:pos="926"/>
      </w:tabs>
      <w:spacing w:after="60" w:line="240" w:lineRule="auto"/>
      <w:ind w:left="926" w:hanging="360"/>
    </w:pPr>
    <w:rPr>
      <w:sz w:val="24"/>
      <w:szCs w:val="20"/>
    </w:rPr>
  </w:style>
  <w:style w:type="paragraph" w:styleId="43">
    <w:name w:val="List Number 4"/>
    <w:basedOn w:val="a2"/>
    <w:rsid w:val="00901BC3"/>
    <w:pPr>
      <w:tabs>
        <w:tab w:val="num" w:pos="1209"/>
      </w:tabs>
      <w:spacing w:after="60" w:line="240" w:lineRule="auto"/>
      <w:ind w:left="1209" w:hanging="360"/>
    </w:pPr>
    <w:rPr>
      <w:sz w:val="24"/>
      <w:szCs w:val="20"/>
    </w:rPr>
  </w:style>
  <w:style w:type="paragraph" w:styleId="52">
    <w:name w:val="List Number 5"/>
    <w:basedOn w:val="a2"/>
    <w:rsid w:val="00901BC3"/>
    <w:pPr>
      <w:tabs>
        <w:tab w:val="num" w:pos="643"/>
        <w:tab w:val="num" w:pos="1492"/>
      </w:tabs>
      <w:spacing w:after="60" w:line="240" w:lineRule="auto"/>
      <w:ind w:left="1492" w:hanging="360"/>
    </w:pPr>
    <w:rPr>
      <w:sz w:val="24"/>
      <w:szCs w:val="20"/>
    </w:rPr>
  </w:style>
  <w:style w:type="paragraph" w:customStyle="1" w:styleId="a1">
    <w:name w:val="Раздел"/>
    <w:basedOn w:val="a2"/>
    <w:semiHidden/>
    <w:rsid w:val="00901BC3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hAnsi="Arial Narrow"/>
      <w:b/>
      <w:szCs w:val="20"/>
    </w:rPr>
  </w:style>
  <w:style w:type="paragraph" w:customStyle="1" w:styleId="af7">
    <w:name w:val="Часть"/>
    <w:basedOn w:val="a2"/>
    <w:semiHidden/>
    <w:rsid w:val="00901BC3"/>
    <w:pPr>
      <w:spacing w:after="60" w:line="240" w:lineRule="auto"/>
      <w:ind w:firstLine="0"/>
      <w:jc w:val="center"/>
    </w:pPr>
    <w:rPr>
      <w:rFonts w:ascii="Arial" w:hAnsi="Arial"/>
      <w:b/>
      <w:caps/>
      <w:sz w:val="32"/>
      <w:szCs w:val="20"/>
    </w:rPr>
  </w:style>
  <w:style w:type="paragraph" w:customStyle="1" w:styleId="30">
    <w:name w:val="Раздел 3"/>
    <w:basedOn w:val="a2"/>
    <w:semiHidden/>
    <w:rsid w:val="00901BC3"/>
    <w:pPr>
      <w:numPr>
        <w:numId w:val="3"/>
      </w:numPr>
      <w:spacing w:before="120" w:after="120" w:line="240" w:lineRule="auto"/>
      <w:jc w:val="center"/>
    </w:pPr>
    <w:rPr>
      <w:b/>
      <w:sz w:val="24"/>
      <w:szCs w:val="20"/>
    </w:rPr>
  </w:style>
  <w:style w:type="paragraph" w:customStyle="1" w:styleId="a">
    <w:name w:val="Условия контракта"/>
    <w:basedOn w:val="a2"/>
    <w:semiHidden/>
    <w:rsid w:val="00901BC3"/>
    <w:pPr>
      <w:numPr>
        <w:numId w:val="4"/>
      </w:numPr>
      <w:spacing w:before="240" w:after="120" w:line="240" w:lineRule="auto"/>
    </w:pPr>
    <w:rPr>
      <w:b/>
      <w:sz w:val="24"/>
      <w:szCs w:val="20"/>
    </w:rPr>
  </w:style>
  <w:style w:type="paragraph" w:customStyle="1" w:styleId="Instruction">
    <w:name w:val="Instruction"/>
    <w:basedOn w:val="20"/>
    <w:semiHidden/>
    <w:rsid w:val="00901BC3"/>
    <w:pPr>
      <w:numPr>
        <w:ilvl w:val="0"/>
        <w:numId w:val="0"/>
      </w:numPr>
      <w:tabs>
        <w:tab w:val="num" w:pos="360"/>
      </w:tabs>
      <w:spacing w:before="180"/>
      <w:ind w:left="360" w:hanging="360"/>
    </w:pPr>
    <w:rPr>
      <w:b/>
    </w:rPr>
  </w:style>
  <w:style w:type="paragraph" w:styleId="af8">
    <w:name w:val="Title"/>
    <w:basedOn w:val="a2"/>
    <w:link w:val="af9"/>
    <w:qFormat/>
    <w:rsid w:val="00901BC3"/>
    <w:pPr>
      <w:spacing w:before="240" w:after="60" w:line="240" w:lineRule="auto"/>
      <w:ind w:firstLine="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9">
    <w:name w:val="Название Знак"/>
    <w:link w:val="af8"/>
    <w:locked/>
    <w:rsid w:val="00997593"/>
    <w:rPr>
      <w:rFonts w:ascii="Cambria" w:hAnsi="Cambria" w:cs="Times New Roman"/>
      <w:b/>
      <w:bCs/>
      <w:kern w:val="28"/>
      <w:sz w:val="32"/>
      <w:szCs w:val="32"/>
    </w:rPr>
  </w:style>
  <w:style w:type="paragraph" w:styleId="afa">
    <w:name w:val="Subtitle"/>
    <w:basedOn w:val="a2"/>
    <w:link w:val="afb"/>
    <w:qFormat/>
    <w:rsid w:val="00901BC3"/>
    <w:pPr>
      <w:spacing w:after="60" w:line="240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b">
    <w:name w:val="Подзаголовок Знак"/>
    <w:link w:val="afa"/>
    <w:locked/>
    <w:rsid w:val="00997593"/>
    <w:rPr>
      <w:rFonts w:ascii="Cambria" w:hAnsi="Cambria" w:cs="Times New Roman"/>
      <w:sz w:val="24"/>
      <w:szCs w:val="24"/>
    </w:rPr>
  </w:style>
  <w:style w:type="paragraph" w:customStyle="1" w:styleId="afc">
    <w:name w:val="Тендерные данные"/>
    <w:basedOn w:val="a2"/>
    <w:semiHidden/>
    <w:rsid w:val="00901BC3"/>
    <w:pPr>
      <w:tabs>
        <w:tab w:val="left" w:pos="1985"/>
      </w:tabs>
      <w:spacing w:before="120" w:after="60" w:line="240" w:lineRule="auto"/>
      <w:ind w:firstLine="0"/>
    </w:pPr>
    <w:rPr>
      <w:b/>
      <w:sz w:val="24"/>
      <w:szCs w:val="20"/>
    </w:rPr>
  </w:style>
  <w:style w:type="paragraph" w:styleId="36">
    <w:name w:val="toc 3"/>
    <w:basedOn w:val="a2"/>
    <w:next w:val="a2"/>
    <w:autoRedefine/>
    <w:semiHidden/>
    <w:rsid w:val="00901BC3"/>
    <w:pPr>
      <w:tabs>
        <w:tab w:val="left" w:pos="1680"/>
        <w:tab w:val="right" w:leader="dot" w:pos="10148"/>
      </w:tabs>
      <w:spacing w:before="100" w:line="240" w:lineRule="auto"/>
      <w:ind w:left="252" w:hanging="12"/>
      <w:jc w:val="left"/>
    </w:pPr>
    <w:rPr>
      <w:sz w:val="20"/>
      <w:szCs w:val="20"/>
    </w:rPr>
  </w:style>
  <w:style w:type="paragraph" w:styleId="14">
    <w:name w:val="toc 1"/>
    <w:basedOn w:val="a2"/>
    <w:next w:val="a2"/>
    <w:autoRedefine/>
    <w:semiHidden/>
    <w:rsid w:val="00901BC3"/>
    <w:pPr>
      <w:tabs>
        <w:tab w:val="left" w:pos="1440"/>
        <w:tab w:val="right" w:leader="dot" w:pos="9720"/>
      </w:tabs>
      <w:spacing w:before="100" w:line="240" w:lineRule="auto"/>
      <w:ind w:firstLine="0"/>
      <w:jc w:val="left"/>
    </w:pPr>
    <w:rPr>
      <w:rFonts w:ascii="Arial" w:hAnsi="Arial" w:cs="Arial"/>
      <w:b/>
      <w:bCs/>
      <w:caps/>
      <w:sz w:val="24"/>
      <w:szCs w:val="24"/>
    </w:rPr>
  </w:style>
  <w:style w:type="paragraph" w:styleId="27">
    <w:name w:val="toc 2"/>
    <w:basedOn w:val="a2"/>
    <w:next w:val="a2"/>
    <w:autoRedefine/>
    <w:semiHidden/>
    <w:rsid w:val="00901BC3"/>
    <w:pPr>
      <w:tabs>
        <w:tab w:val="left" w:pos="960"/>
        <w:tab w:val="right" w:leader="dot" w:pos="9720"/>
      </w:tabs>
      <w:spacing w:before="20" w:line="240" w:lineRule="auto"/>
      <w:ind w:left="360" w:firstLine="0"/>
      <w:jc w:val="left"/>
    </w:pPr>
    <w:rPr>
      <w:b/>
      <w:bCs/>
      <w:sz w:val="20"/>
      <w:szCs w:val="20"/>
    </w:rPr>
  </w:style>
  <w:style w:type="paragraph" w:styleId="afd">
    <w:name w:val="Date"/>
    <w:basedOn w:val="a2"/>
    <w:next w:val="a2"/>
    <w:link w:val="afe"/>
    <w:rsid w:val="00901BC3"/>
    <w:pPr>
      <w:spacing w:after="60" w:line="240" w:lineRule="auto"/>
      <w:ind w:firstLine="0"/>
    </w:pPr>
  </w:style>
  <w:style w:type="character" w:customStyle="1" w:styleId="afe">
    <w:name w:val="Дата Знак"/>
    <w:link w:val="afd"/>
    <w:semiHidden/>
    <w:locked/>
    <w:rsid w:val="00997593"/>
    <w:rPr>
      <w:rFonts w:cs="Times New Roman"/>
      <w:sz w:val="28"/>
      <w:szCs w:val="28"/>
    </w:rPr>
  </w:style>
  <w:style w:type="paragraph" w:customStyle="1" w:styleId="aff">
    <w:name w:val="Îáû÷íûé"/>
    <w:semiHidden/>
    <w:rsid w:val="00901BC3"/>
  </w:style>
  <w:style w:type="paragraph" w:customStyle="1" w:styleId="aff0">
    <w:name w:val="Íîðìàëüíûé"/>
    <w:semiHidden/>
    <w:rsid w:val="00901BC3"/>
    <w:rPr>
      <w:rFonts w:ascii="Courier" w:hAnsi="Courier"/>
      <w:sz w:val="24"/>
      <w:lang w:val="en-GB"/>
    </w:rPr>
  </w:style>
  <w:style w:type="paragraph" w:customStyle="1" w:styleId="aff1">
    <w:name w:val="Подраздел"/>
    <w:basedOn w:val="a2"/>
    <w:semiHidden/>
    <w:rsid w:val="00901BC3"/>
    <w:pPr>
      <w:suppressAutoHyphens/>
      <w:spacing w:before="240" w:after="120" w:line="240" w:lineRule="auto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styleId="37">
    <w:name w:val="Body Text Indent 3"/>
    <w:basedOn w:val="a2"/>
    <w:link w:val="38"/>
    <w:rsid w:val="00901BC3"/>
    <w:pPr>
      <w:spacing w:after="120" w:line="240" w:lineRule="auto"/>
      <w:ind w:left="283" w:firstLine="0"/>
    </w:pPr>
    <w:rPr>
      <w:sz w:val="16"/>
      <w:szCs w:val="16"/>
    </w:rPr>
  </w:style>
  <w:style w:type="character" w:customStyle="1" w:styleId="38">
    <w:name w:val="Основной текст с отступом 3 Знак"/>
    <w:link w:val="37"/>
    <w:locked/>
    <w:rsid w:val="00997593"/>
    <w:rPr>
      <w:rFonts w:cs="Times New Roman"/>
      <w:sz w:val="16"/>
      <w:szCs w:val="16"/>
    </w:rPr>
  </w:style>
  <w:style w:type="paragraph" w:styleId="aff2">
    <w:name w:val="header"/>
    <w:basedOn w:val="a2"/>
    <w:link w:val="aff3"/>
    <w:rsid w:val="00901BC3"/>
    <w:pPr>
      <w:tabs>
        <w:tab w:val="center" w:pos="4153"/>
        <w:tab w:val="right" w:pos="8306"/>
      </w:tabs>
      <w:spacing w:before="120" w:after="120" w:line="240" w:lineRule="auto"/>
      <w:ind w:firstLine="0"/>
    </w:pPr>
  </w:style>
  <w:style w:type="character" w:customStyle="1" w:styleId="aff3">
    <w:name w:val="Верхний колонтитул Знак"/>
    <w:link w:val="aff2"/>
    <w:semiHidden/>
    <w:locked/>
    <w:rsid w:val="00997593"/>
    <w:rPr>
      <w:rFonts w:cs="Times New Roman"/>
      <w:sz w:val="28"/>
      <w:szCs w:val="28"/>
    </w:rPr>
  </w:style>
  <w:style w:type="paragraph" w:styleId="aff4">
    <w:name w:val="Block Text"/>
    <w:basedOn w:val="a2"/>
    <w:rsid w:val="00901BC3"/>
    <w:pPr>
      <w:spacing w:after="120" w:line="240" w:lineRule="auto"/>
      <w:ind w:left="1440" w:right="1440" w:firstLine="0"/>
    </w:pPr>
    <w:rPr>
      <w:sz w:val="24"/>
      <w:szCs w:val="20"/>
    </w:rPr>
  </w:style>
  <w:style w:type="character" w:styleId="aff5">
    <w:name w:val="footnote reference"/>
    <w:semiHidden/>
    <w:rsid w:val="00901BC3"/>
    <w:rPr>
      <w:rFonts w:ascii="Times New Roman" w:hAnsi="Times New Roman" w:cs="Times New Roman"/>
      <w:vertAlign w:val="superscript"/>
    </w:rPr>
  </w:style>
  <w:style w:type="paragraph" w:styleId="aff6">
    <w:name w:val="footnote text"/>
    <w:basedOn w:val="a2"/>
    <w:link w:val="aff7"/>
    <w:semiHidden/>
    <w:rsid w:val="00901BC3"/>
    <w:pPr>
      <w:spacing w:after="60" w:line="240" w:lineRule="auto"/>
      <w:ind w:firstLine="0"/>
    </w:pPr>
    <w:rPr>
      <w:sz w:val="20"/>
      <w:szCs w:val="20"/>
    </w:rPr>
  </w:style>
  <w:style w:type="character" w:customStyle="1" w:styleId="aff7">
    <w:name w:val="Текст сноски Знак"/>
    <w:link w:val="aff6"/>
    <w:semiHidden/>
    <w:locked/>
    <w:rsid w:val="00EB0C33"/>
    <w:rPr>
      <w:rFonts w:cs="Times New Roman"/>
    </w:rPr>
  </w:style>
  <w:style w:type="character" w:styleId="aff8">
    <w:name w:val="page number"/>
    <w:rsid w:val="00901BC3"/>
    <w:rPr>
      <w:rFonts w:ascii="Times New Roman" w:hAnsi="Times New Roman" w:cs="Times New Roman"/>
    </w:rPr>
  </w:style>
  <w:style w:type="paragraph" w:styleId="39">
    <w:name w:val="Body Text 3"/>
    <w:basedOn w:val="a2"/>
    <w:link w:val="3a"/>
    <w:rsid w:val="00901BC3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ind w:firstLine="0"/>
    </w:pPr>
    <w:rPr>
      <w:sz w:val="16"/>
      <w:szCs w:val="16"/>
    </w:rPr>
  </w:style>
  <w:style w:type="character" w:customStyle="1" w:styleId="3a">
    <w:name w:val="Основной текст 3 Знак"/>
    <w:link w:val="39"/>
    <w:semiHidden/>
    <w:locked/>
    <w:rsid w:val="00997593"/>
    <w:rPr>
      <w:rFonts w:cs="Times New Roman"/>
      <w:sz w:val="16"/>
      <w:szCs w:val="16"/>
    </w:rPr>
  </w:style>
  <w:style w:type="paragraph" w:styleId="aff9">
    <w:name w:val="Plain Text"/>
    <w:basedOn w:val="a2"/>
    <w:link w:val="affa"/>
    <w:rsid w:val="00901BC3"/>
    <w:pPr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fa">
    <w:name w:val="Текст Знак"/>
    <w:link w:val="aff9"/>
    <w:semiHidden/>
    <w:locked/>
    <w:rsid w:val="00997593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901BC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ffb">
    <w:name w:val="Знак Знак"/>
    <w:semiHidden/>
    <w:rsid w:val="00901BC3"/>
    <w:rPr>
      <w:rFonts w:ascii="Arial" w:hAnsi="Arial"/>
      <w:sz w:val="24"/>
      <w:lang w:val="ru-RU" w:eastAsia="ru-RU"/>
    </w:rPr>
  </w:style>
  <w:style w:type="paragraph" w:styleId="affc">
    <w:name w:val="Normal (Web)"/>
    <w:basedOn w:val="a2"/>
    <w:link w:val="affd"/>
    <w:rsid w:val="00901BC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">
    <w:name w:val="ConsNonformat"/>
    <w:rsid w:val="00901BC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affe">
    <w:name w:val="Основной шрифт"/>
    <w:semiHidden/>
    <w:rsid w:val="00901BC3"/>
  </w:style>
  <w:style w:type="paragraph" w:styleId="HTML">
    <w:name w:val="HTML Address"/>
    <w:basedOn w:val="a2"/>
    <w:link w:val="HTML0"/>
    <w:rsid w:val="00901BC3"/>
    <w:pPr>
      <w:spacing w:after="60" w:line="240" w:lineRule="auto"/>
      <w:ind w:firstLine="0"/>
    </w:pPr>
    <w:rPr>
      <w:i/>
      <w:iCs/>
    </w:rPr>
  </w:style>
  <w:style w:type="character" w:customStyle="1" w:styleId="HTML0">
    <w:name w:val="Адрес HTML Знак"/>
    <w:link w:val="HTML"/>
    <w:semiHidden/>
    <w:locked/>
    <w:rsid w:val="00997593"/>
    <w:rPr>
      <w:rFonts w:cs="Times New Roman"/>
      <w:i/>
      <w:iCs/>
      <w:sz w:val="28"/>
      <w:szCs w:val="28"/>
    </w:rPr>
  </w:style>
  <w:style w:type="paragraph" w:styleId="afff">
    <w:name w:val="envelope address"/>
    <w:basedOn w:val="a2"/>
    <w:rsid w:val="00901BC3"/>
    <w:pPr>
      <w:framePr w:w="7920" w:h="1980" w:hRule="exact" w:hSpace="180" w:wrap="auto" w:hAnchor="page" w:xAlign="center" w:yAlign="bottom"/>
      <w:spacing w:after="60" w:line="240" w:lineRule="auto"/>
      <w:ind w:left="2880" w:firstLine="0"/>
    </w:pPr>
    <w:rPr>
      <w:rFonts w:ascii="Arial" w:hAnsi="Arial" w:cs="Arial"/>
      <w:sz w:val="24"/>
      <w:szCs w:val="24"/>
    </w:rPr>
  </w:style>
  <w:style w:type="character" w:styleId="HTML1">
    <w:name w:val="HTML Acronym"/>
    <w:rsid w:val="00901BC3"/>
    <w:rPr>
      <w:rFonts w:cs="Times New Roman"/>
    </w:rPr>
  </w:style>
  <w:style w:type="character" w:styleId="afff0">
    <w:name w:val="Emphasis"/>
    <w:qFormat/>
    <w:rsid w:val="00901BC3"/>
    <w:rPr>
      <w:rFonts w:cs="Times New Roman"/>
      <w:i/>
    </w:rPr>
  </w:style>
  <w:style w:type="character" w:styleId="afff1">
    <w:name w:val="Hyperlink"/>
    <w:rsid w:val="00901BC3"/>
    <w:rPr>
      <w:rFonts w:cs="Times New Roman"/>
      <w:color w:val="0000FF"/>
      <w:u w:val="single"/>
    </w:rPr>
  </w:style>
  <w:style w:type="paragraph" w:styleId="afff2">
    <w:name w:val="Note Heading"/>
    <w:basedOn w:val="a2"/>
    <w:next w:val="a2"/>
    <w:link w:val="afff3"/>
    <w:rsid w:val="00901BC3"/>
    <w:pPr>
      <w:spacing w:after="60" w:line="240" w:lineRule="auto"/>
      <w:ind w:firstLine="0"/>
    </w:pPr>
  </w:style>
  <w:style w:type="character" w:customStyle="1" w:styleId="afff3">
    <w:name w:val="Заголовок записки Знак"/>
    <w:link w:val="afff2"/>
    <w:semiHidden/>
    <w:locked/>
    <w:rsid w:val="00997593"/>
    <w:rPr>
      <w:rFonts w:cs="Times New Roman"/>
      <w:sz w:val="28"/>
      <w:szCs w:val="28"/>
    </w:rPr>
  </w:style>
  <w:style w:type="character" w:styleId="HTML2">
    <w:name w:val="HTML Keyboard"/>
    <w:rsid w:val="00901BC3"/>
    <w:rPr>
      <w:rFonts w:ascii="Courier New" w:hAnsi="Courier New" w:cs="Times New Roman"/>
      <w:sz w:val="20"/>
    </w:rPr>
  </w:style>
  <w:style w:type="character" w:styleId="HTML3">
    <w:name w:val="HTML Code"/>
    <w:rsid w:val="00901BC3"/>
    <w:rPr>
      <w:rFonts w:ascii="Courier New" w:hAnsi="Courier New" w:cs="Times New Roman"/>
      <w:sz w:val="20"/>
    </w:rPr>
  </w:style>
  <w:style w:type="paragraph" w:styleId="afff4">
    <w:name w:val="Body Text First Indent"/>
    <w:basedOn w:val="a9"/>
    <w:link w:val="afff5"/>
    <w:rsid w:val="00901BC3"/>
    <w:pPr>
      <w:spacing w:line="240" w:lineRule="auto"/>
      <w:ind w:firstLine="210"/>
    </w:pPr>
    <w:rPr>
      <w:szCs w:val="28"/>
    </w:rPr>
  </w:style>
  <w:style w:type="character" w:customStyle="1" w:styleId="afff5">
    <w:name w:val="Красная строка Знак"/>
    <w:link w:val="afff4"/>
    <w:semiHidden/>
    <w:locked/>
    <w:rsid w:val="00997593"/>
    <w:rPr>
      <w:rFonts w:cs="Times New Roman"/>
      <w:sz w:val="28"/>
      <w:szCs w:val="28"/>
    </w:rPr>
  </w:style>
  <w:style w:type="paragraph" w:styleId="28">
    <w:name w:val="Body Text First Indent 2"/>
    <w:basedOn w:val="a7"/>
    <w:link w:val="29"/>
    <w:rsid w:val="00901BC3"/>
    <w:pPr>
      <w:spacing w:after="120"/>
      <w:ind w:left="283" w:firstLine="210"/>
    </w:pPr>
    <w:rPr>
      <w:sz w:val="24"/>
      <w:szCs w:val="24"/>
    </w:rPr>
  </w:style>
  <w:style w:type="character" w:customStyle="1" w:styleId="29">
    <w:name w:val="Красная строка 2 Знак"/>
    <w:basedOn w:val="a8"/>
    <w:link w:val="28"/>
    <w:semiHidden/>
    <w:locked/>
    <w:rsid w:val="00997593"/>
    <w:rPr>
      <w:rFonts w:cs="Times New Roman"/>
      <w:sz w:val="28"/>
      <w:szCs w:val="28"/>
    </w:rPr>
  </w:style>
  <w:style w:type="character" w:styleId="afff6">
    <w:name w:val="line number"/>
    <w:rsid w:val="00901BC3"/>
    <w:rPr>
      <w:rFonts w:cs="Times New Roman"/>
    </w:rPr>
  </w:style>
  <w:style w:type="character" w:styleId="HTML4">
    <w:name w:val="HTML Sample"/>
    <w:rsid w:val="00901BC3"/>
    <w:rPr>
      <w:rFonts w:ascii="Courier New" w:hAnsi="Courier New" w:cs="Times New Roman"/>
    </w:rPr>
  </w:style>
  <w:style w:type="paragraph" w:styleId="2a">
    <w:name w:val="envelope return"/>
    <w:basedOn w:val="a2"/>
    <w:rsid w:val="00901BC3"/>
    <w:pPr>
      <w:spacing w:after="60" w:line="240" w:lineRule="auto"/>
      <w:ind w:firstLine="0"/>
    </w:pPr>
    <w:rPr>
      <w:rFonts w:ascii="Arial" w:hAnsi="Arial" w:cs="Arial"/>
      <w:sz w:val="20"/>
      <w:szCs w:val="20"/>
    </w:rPr>
  </w:style>
  <w:style w:type="paragraph" w:styleId="afff7">
    <w:name w:val="Normal Indent"/>
    <w:basedOn w:val="a2"/>
    <w:rsid w:val="00901BC3"/>
    <w:pPr>
      <w:spacing w:after="60" w:line="240" w:lineRule="auto"/>
      <w:ind w:left="708" w:firstLine="0"/>
    </w:pPr>
    <w:rPr>
      <w:sz w:val="24"/>
      <w:szCs w:val="24"/>
    </w:rPr>
  </w:style>
  <w:style w:type="character" w:styleId="HTML5">
    <w:name w:val="HTML Definition"/>
    <w:rsid w:val="00901BC3"/>
    <w:rPr>
      <w:rFonts w:cs="Times New Roman"/>
      <w:i/>
    </w:rPr>
  </w:style>
  <w:style w:type="character" w:styleId="HTML6">
    <w:name w:val="HTML Variable"/>
    <w:rsid w:val="00901BC3"/>
    <w:rPr>
      <w:rFonts w:cs="Times New Roman"/>
      <w:i/>
    </w:rPr>
  </w:style>
  <w:style w:type="character" w:styleId="HTML7">
    <w:name w:val="HTML Typewriter"/>
    <w:rsid w:val="00901BC3"/>
    <w:rPr>
      <w:rFonts w:ascii="Courier New" w:hAnsi="Courier New" w:cs="Times New Roman"/>
      <w:sz w:val="20"/>
    </w:rPr>
  </w:style>
  <w:style w:type="paragraph" w:styleId="afff8">
    <w:name w:val="Signature"/>
    <w:basedOn w:val="a2"/>
    <w:link w:val="afff9"/>
    <w:rsid w:val="00901BC3"/>
    <w:pPr>
      <w:spacing w:after="60" w:line="240" w:lineRule="auto"/>
      <w:ind w:left="4252" w:firstLine="0"/>
    </w:pPr>
  </w:style>
  <w:style w:type="character" w:customStyle="1" w:styleId="afff9">
    <w:name w:val="Подпись Знак"/>
    <w:link w:val="afff8"/>
    <w:semiHidden/>
    <w:locked/>
    <w:rsid w:val="00997593"/>
    <w:rPr>
      <w:rFonts w:cs="Times New Roman"/>
      <w:sz w:val="28"/>
      <w:szCs w:val="28"/>
    </w:rPr>
  </w:style>
  <w:style w:type="paragraph" w:styleId="afffa">
    <w:name w:val="Salutation"/>
    <w:basedOn w:val="a2"/>
    <w:next w:val="a2"/>
    <w:link w:val="afffb"/>
    <w:rsid w:val="00901BC3"/>
    <w:pPr>
      <w:spacing w:after="60" w:line="240" w:lineRule="auto"/>
      <w:ind w:firstLine="0"/>
    </w:pPr>
  </w:style>
  <w:style w:type="character" w:customStyle="1" w:styleId="afffb">
    <w:name w:val="Приветствие Знак"/>
    <w:link w:val="afffa"/>
    <w:semiHidden/>
    <w:locked/>
    <w:rsid w:val="00997593"/>
    <w:rPr>
      <w:rFonts w:cs="Times New Roman"/>
      <w:sz w:val="28"/>
      <w:szCs w:val="28"/>
    </w:rPr>
  </w:style>
  <w:style w:type="paragraph" w:styleId="afffc">
    <w:name w:val="List Continue"/>
    <w:basedOn w:val="a2"/>
    <w:rsid w:val="00901BC3"/>
    <w:pPr>
      <w:spacing w:after="120" w:line="240" w:lineRule="auto"/>
      <w:ind w:left="283" w:firstLine="0"/>
    </w:pPr>
    <w:rPr>
      <w:sz w:val="24"/>
      <w:szCs w:val="24"/>
    </w:rPr>
  </w:style>
  <w:style w:type="paragraph" w:styleId="2b">
    <w:name w:val="List Continue 2"/>
    <w:basedOn w:val="a2"/>
    <w:rsid w:val="00901BC3"/>
    <w:pPr>
      <w:spacing w:after="120" w:line="240" w:lineRule="auto"/>
      <w:ind w:left="566" w:firstLine="0"/>
    </w:pPr>
    <w:rPr>
      <w:sz w:val="24"/>
      <w:szCs w:val="24"/>
    </w:rPr>
  </w:style>
  <w:style w:type="paragraph" w:styleId="3b">
    <w:name w:val="List Continue 3"/>
    <w:basedOn w:val="a2"/>
    <w:rsid w:val="00901BC3"/>
    <w:pPr>
      <w:spacing w:after="120" w:line="240" w:lineRule="auto"/>
      <w:ind w:left="849" w:firstLine="0"/>
    </w:pPr>
    <w:rPr>
      <w:sz w:val="24"/>
      <w:szCs w:val="24"/>
    </w:rPr>
  </w:style>
  <w:style w:type="paragraph" w:styleId="44">
    <w:name w:val="List Continue 4"/>
    <w:basedOn w:val="a2"/>
    <w:rsid w:val="00901BC3"/>
    <w:pPr>
      <w:spacing w:after="120" w:line="240" w:lineRule="auto"/>
      <w:ind w:left="1132" w:firstLine="0"/>
    </w:pPr>
    <w:rPr>
      <w:sz w:val="24"/>
      <w:szCs w:val="24"/>
    </w:rPr>
  </w:style>
  <w:style w:type="paragraph" w:styleId="53">
    <w:name w:val="List Continue 5"/>
    <w:basedOn w:val="a2"/>
    <w:rsid w:val="00901BC3"/>
    <w:pPr>
      <w:spacing w:after="120" w:line="240" w:lineRule="auto"/>
      <w:ind w:left="1415" w:firstLine="0"/>
    </w:pPr>
    <w:rPr>
      <w:sz w:val="24"/>
      <w:szCs w:val="24"/>
    </w:rPr>
  </w:style>
  <w:style w:type="character" w:styleId="afffd">
    <w:name w:val="FollowedHyperlink"/>
    <w:rsid w:val="00901BC3"/>
    <w:rPr>
      <w:rFonts w:cs="Times New Roman"/>
      <w:color w:val="800080"/>
      <w:u w:val="single"/>
    </w:rPr>
  </w:style>
  <w:style w:type="paragraph" w:styleId="afffe">
    <w:name w:val="Closing"/>
    <w:basedOn w:val="a2"/>
    <w:link w:val="affff"/>
    <w:rsid w:val="00901BC3"/>
    <w:pPr>
      <w:spacing w:after="60" w:line="240" w:lineRule="auto"/>
      <w:ind w:left="4252" w:firstLine="0"/>
    </w:pPr>
  </w:style>
  <w:style w:type="character" w:customStyle="1" w:styleId="affff">
    <w:name w:val="Прощание Знак"/>
    <w:link w:val="afffe"/>
    <w:semiHidden/>
    <w:locked/>
    <w:rsid w:val="00997593"/>
    <w:rPr>
      <w:rFonts w:cs="Times New Roman"/>
      <w:sz w:val="28"/>
      <w:szCs w:val="28"/>
    </w:rPr>
  </w:style>
  <w:style w:type="paragraph" w:styleId="affff0">
    <w:name w:val="List"/>
    <w:basedOn w:val="a2"/>
    <w:rsid w:val="00901BC3"/>
    <w:pPr>
      <w:spacing w:after="60" w:line="240" w:lineRule="auto"/>
      <w:ind w:left="283" w:hanging="283"/>
    </w:pPr>
    <w:rPr>
      <w:sz w:val="24"/>
      <w:szCs w:val="24"/>
    </w:rPr>
  </w:style>
  <w:style w:type="paragraph" w:styleId="2c">
    <w:name w:val="List 2"/>
    <w:basedOn w:val="a2"/>
    <w:rsid w:val="00901BC3"/>
    <w:pPr>
      <w:spacing w:after="60" w:line="240" w:lineRule="auto"/>
      <w:ind w:left="566" w:hanging="283"/>
    </w:pPr>
    <w:rPr>
      <w:sz w:val="24"/>
      <w:szCs w:val="24"/>
    </w:rPr>
  </w:style>
  <w:style w:type="paragraph" w:styleId="3c">
    <w:name w:val="List 3"/>
    <w:basedOn w:val="a2"/>
    <w:rsid w:val="00901BC3"/>
    <w:pPr>
      <w:spacing w:after="60" w:line="240" w:lineRule="auto"/>
      <w:ind w:left="849" w:hanging="283"/>
    </w:pPr>
    <w:rPr>
      <w:sz w:val="24"/>
      <w:szCs w:val="24"/>
    </w:rPr>
  </w:style>
  <w:style w:type="paragraph" w:styleId="45">
    <w:name w:val="List 4"/>
    <w:basedOn w:val="a2"/>
    <w:rsid w:val="00901BC3"/>
    <w:pPr>
      <w:spacing w:after="60" w:line="240" w:lineRule="auto"/>
      <w:ind w:left="1132" w:hanging="283"/>
    </w:pPr>
    <w:rPr>
      <w:sz w:val="24"/>
      <w:szCs w:val="24"/>
    </w:rPr>
  </w:style>
  <w:style w:type="paragraph" w:styleId="54">
    <w:name w:val="List 5"/>
    <w:basedOn w:val="a2"/>
    <w:rsid w:val="00901BC3"/>
    <w:pPr>
      <w:spacing w:after="60" w:line="240" w:lineRule="auto"/>
      <w:ind w:left="1415" w:hanging="283"/>
    </w:pPr>
    <w:rPr>
      <w:sz w:val="24"/>
      <w:szCs w:val="24"/>
    </w:rPr>
  </w:style>
  <w:style w:type="paragraph" w:styleId="HTML8">
    <w:name w:val="HTML Preformatted"/>
    <w:basedOn w:val="a2"/>
    <w:link w:val="HTML9"/>
    <w:rsid w:val="00901BC3"/>
    <w:pPr>
      <w:spacing w:after="60" w:line="240" w:lineRule="auto"/>
      <w:ind w:firstLine="0"/>
    </w:pPr>
    <w:rPr>
      <w:rFonts w:ascii="Courier New" w:hAnsi="Courier New"/>
      <w:sz w:val="20"/>
      <w:szCs w:val="20"/>
    </w:rPr>
  </w:style>
  <w:style w:type="character" w:customStyle="1" w:styleId="HTML9">
    <w:name w:val="Стандартный HTML Знак"/>
    <w:link w:val="HTML8"/>
    <w:semiHidden/>
    <w:locked/>
    <w:rsid w:val="00997593"/>
    <w:rPr>
      <w:rFonts w:ascii="Courier New" w:hAnsi="Courier New" w:cs="Courier New"/>
      <w:sz w:val="20"/>
      <w:szCs w:val="20"/>
    </w:rPr>
  </w:style>
  <w:style w:type="character" w:styleId="affff1">
    <w:name w:val="Strong"/>
    <w:qFormat/>
    <w:rsid w:val="00901BC3"/>
    <w:rPr>
      <w:rFonts w:cs="Times New Roman"/>
      <w:b/>
    </w:rPr>
  </w:style>
  <w:style w:type="character" w:styleId="HTMLa">
    <w:name w:val="HTML Cite"/>
    <w:rsid w:val="00901BC3"/>
    <w:rPr>
      <w:rFonts w:cs="Times New Roman"/>
      <w:i/>
    </w:rPr>
  </w:style>
  <w:style w:type="paragraph" w:styleId="affff2">
    <w:name w:val="Message Header"/>
    <w:basedOn w:val="a2"/>
    <w:link w:val="affff3"/>
    <w:rsid w:val="00901B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 w:line="240" w:lineRule="auto"/>
      <w:ind w:left="1134" w:hanging="1134"/>
    </w:pPr>
    <w:rPr>
      <w:rFonts w:ascii="Cambria" w:hAnsi="Cambria"/>
      <w:sz w:val="24"/>
      <w:szCs w:val="24"/>
    </w:rPr>
  </w:style>
  <w:style w:type="character" w:customStyle="1" w:styleId="affff3">
    <w:name w:val="Шапка Знак"/>
    <w:link w:val="affff2"/>
    <w:semiHidden/>
    <w:locked/>
    <w:rsid w:val="00997593"/>
    <w:rPr>
      <w:rFonts w:ascii="Cambria" w:hAnsi="Cambria" w:cs="Times New Roman"/>
      <w:sz w:val="24"/>
      <w:szCs w:val="24"/>
      <w:shd w:val="pct20" w:color="auto" w:fill="auto"/>
    </w:rPr>
  </w:style>
  <w:style w:type="paragraph" w:styleId="affff4">
    <w:name w:val="E-mail Signature"/>
    <w:basedOn w:val="a2"/>
    <w:link w:val="affff5"/>
    <w:rsid w:val="00901BC3"/>
    <w:pPr>
      <w:spacing w:after="60" w:line="240" w:lineRule="auto"/>
      <w:ind w:firstLine="0"/>
    </w:pPr>
  </w:style>
  <w:style w:type="character" w:customStyle="1" w:styleId="affff5">
    <w:name w:val="Электронная подпись Знак"/>
    <w:link w:val="affff4"/>
    <w:semiHidden/>
    <w:locked/>
    <w:rsid w:val="00997593"/>
    <w:rPr>
      <w:rFonts w:cs="Times New Roman"/>
      <w:sz w:val="28"/>
      <w:szCs w:val="28"/>
    </w:rPr>
  </w:style>
  <w:style w:type="paragraph" w:styleId="46">
    <w:name w:val="toc 4"/>
    <w:basedOn w:val="a2"/>
    <w:next w:val="a2"/>
    <w:autoRedefine/>
    <w:semiHidden/>
    <w:rsid w:val="00901BC3"/>
    <w:pPr>
      <w:spacing w:line="240" w:lineRule="auto"/>
      <w:ind w:left="480" w:firstLine="0"/>
      <w:jc w:val="left"/>
    </w:pPr>
    <w:rPr>
      <w:sz w:val="20"/>
      <w:szCs w:val="20"/>
    </w:rPr>
  </w:style>
  <w:style w:type="paragraph" w:styleId="55">
    <w:name w:val="toc 5"/>
    <w:basedOn w:val="a2"/>
    <w:next w:val="a2"/>
    <w:autoRedefine/>
    <w:semiHidden/>
    <w:rsid w:val="00901BC3"/>
    <w:pPr>
      <w:spacing w:line="240" w:lineRule="auto"/>
      <w:ind w:left="720" w:firstLine="0"/>
      <w:jc w:val="left"/>
    </w:pPr>
    <w:rPr>
      <w:sz w:val="20"/>
      <w:szCs w:val="20"/>
    </w:rPr>
  </w:style>
  <w:style w:type="paragraph" w:styleId="61">
    <w:name w:val="toc 6"/>
    <w:basedOn w:val="a2"/>
    <w:next w:val="a2"/>
    <w:autoRedefine/>
    <w:semiHidden/>
    <w:rsid w:val="00901BC3"/>
    <w:pPr>
      <w:spacing w:line="240" w:lineRule="auto"/>
      <w:ind w:left="960" w:firstLine="0"/>
      <w:jc w:val="left"/>
    </w:pPr>
    <w:rPr>
      <w:sz w:val="20"/>
      <w:szCs w:val="20"/>
    </w:rPr>
  </w:style>
  <w:style w:type="paragraph" w:styleId="71">
    <w:name w:val="toc 7"/>
    <w:basedOn w:val="a2"/>
    <w:next w:val="a2"/>
    <w:autoRedefine/>
    <w:semiHidden/>
    <w:rsid w:val="00901BC3"/>
    <w:pPr>
      <w:spacing w:line="240" w:lineRule="auto"/>
      <w:ind w:left="1200" w:firstLine="0"/>
      <w:jc w:val="left"/>
    </w:pPr>
    <w:rPr>
      <w:sz w:val="20"/>
      <w:szCs w:val="20"/>
    </w:rPr>
  </w:style>
  <w:style w:type="paragraph" w:styleId="81">
    <w:name w:val="toc 8"/>
    <w:basedOn w:val="a2"/>
    <w:next w:val="a2"/>
    <w:autoRedefine/>
    <w:semiHidden/>
    <w:rsid w:val="00901BC3"/>
    <w:pPr>
      <w:spacing w:line="240" w:lineRule="auto"/>
      <w:ind w:left="1440" w:firstLine="0"/>
      <w:jc w:val="left"/>
    </w:pPr>
    <w:rPr>
      <w:sz w:val="20"/>
      <w:szCs w:val="20"/>
    </w:rPr>
  </w:style>
  <w:style w:type="paragraph" w:styleId="91">
    <w:name w:val="toc 9"/>
    <w:basedOn w:val="a2"/>
    <w:next w:val="a2"/>
    <w:autoRedefine/>
    <w:semiHidden/>
    <w:rsid w:val="00901BC3"/>
    <w:pPr>
      <w:spacing w:line="240" w:lineRule="auto"/>
      <w:ind w:left="1680" w:firstLine="0"/>
      <w:jc w:val="left"/>
    </w:pPr>
    <w:rPr>
      <w:sz w:val="20"/>
      <w:szCs w:val="20"/>
    </w:rPr>
  </w:style>
  <w:style w:type="paragraph" w:customStyle="1" w:styleId="10">
    <w:name w:val="Стиль1"/>
    <w:basedOn w:val="a2"/>
    <w:rsid w:val="00901BC3"/>
    <w:pPr>
      <w:keepNext/>
      <w:keepLines/>
      <w:widowControl w:val="0"/>
      <w:numPr>
        <w:numId w:val="5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-1">
    <w:name w:val="содержание2-1"/>
    <w:basedOn w:val="31"/>
    <w:next w:val="a2"/>
    <w:rsid w:val="00901BC3"/>
    <w:pPr>
      <w:numPr>
        <w:ilvl w:val="0"/>
        <w:numId w:val="0"/>
      </w:numPr>
      <w:tabs>
        <w:tab w:val="num" w:pos="926"/>
        <w:tab w:val="num" w:pos="1492"/>
      </w:tabs>
      <w:suppressAutoHyphens w:val="0"/>
      <w:spacing w:before="240" w:after="60" w:line="240" w:lineRule="auto"/>
      <w:ind w:left="926" w:hanging="360"/>
    </w:pPr>
    <w:rPr>
      <w:rFonts w:ascii="Arial" w:hAnsi="Arial"/>
      <w:bCs w:val="0"/>
      <w:sz w:val="24"/>
      <w:szCs w:val="20"/>
    </w:rPr>
  </w:style>
  <w:style w:type="paragraph" w:customStyle="1" w:styleId="212">
    <w:name w:val="Заголовок 2.1"/>
    <w:basedOn w:val="11"/>
    <w:rsid w:val="00901BC3"/>
    <w:pPr>
      <w:keepLines/>
      <w:widowControl w:val="0"/>
      <w:suppressLineNumbers/>
      <w:suppressAutoHyphens/>
      <w:spacing w:line="240" w:lineRule="auto"/>
      <w:ind w:firstLine="0"/>
      <w:jc w:val="center"/>
    </w:pPr>
    <w:rPr>
      <w:rFonts w:ascii="Times New Roman" w:hAnsi="Times New Roman"/>
      <w:bCs w:val="0"/>
      <w:caps/>
      <w:kern w:val="28"/>
      <w:sz w:val="36"/>
      <w:szCs w:val="28"/>
    </w:rPr>
  </w:style>
  <w:style w:type="paragraph" w:customStyle="1" w:styleId="2d">
    <w:name w:val="Стиль2"/>
    <w:basedOn w:val="26"/>
    <w:rsid w:val="00901BC3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paragraph" w:customStyle="1" w:styleId="32">
    <w:name w:val="Стиль3 Знак"/>
    <w:basedOn w:val="22"/>
    <w:rsid w:val="00901BC3"/>
    <w:pPr>
      <w:widowControl w:val="0"/>
      <w:numPr>
        <w:ilvl w:val="2"/>
        <w:numId w:val="5"/>
      </w:numPr>
      <w:adjustRightInd w:val="0"/>
      <w:spacing w:after="0" w:line="240" w:lineRule="auto"/>
      <w:ind w:left="0" w:firstLine="0"/>
      <w:textAlignment w:val="baseline"/>
    </w:pPr>
    <w:rPr>
      <w:sz w:val="24"/>
      <w:szCs w:val="20"/>
    </w:rPr>
  </w:style>
  <w:style w:type="paragraph" w:customStyle="1" w:styleId="2-11">
    <w:name w:val="содержание2-11"/>
    <w:basedOn w:val="a2"/>
    <w:rsid w:val="00901BC3"/>
    <w:pPr>
      <w:spacing w:after="60" w:line="240" w:lineRule="auto"/>
      <w:ind w:firstLine="0"/>
    </w:pPr>
    <w:rPr>
      <w:sz w:val="24"/>
      <w:szCs w:val="24"/>
    </w:rPr>
  </w:style>
  <w:style w:type="character" w:customStyle="1" w:styleId="15">
    <w:name w:val="Знак Знак1"/>
    <w:rsid w:val="00901BC3"/>
    <w:rPr>
      <w:sz w:val="24"/>
      <w:lang w:val="ru-RU" w:eastAsia="ru-RU"/>
    </w:rPr>
  </w:style>
  <w:style w:type="character" w:customStyle="1" w:styleId="3d">
    <w:name w:val="Стиль3 Знак Знак"/>
    <w:rsid w:val="00901BC3"/>
    <w:rPr>
      <w:rFonts w:cs="Times New Roman"/>
      <w:sz w:val="24"/>
      <w:lang w:val="ru-RU" w:eastAsia="ru-RU" w:bidi="ar-SA"/>
    </w:rPr>
  </w:style>
  <w:style w:type="paragraph" w:customStyle="1" w:styleId="47">
    <w:name w:val="Стиль4"/>
    <w:basedOn w:val="21"/>
    <w:next w:val="a2"/>
    <w:rsid w:val="00901BC3"/>
    <w:pPr>
      <w:keepLines/>
      <w:widowControl w:val="0"/>
      <w:suppressLineNumbers/>
      <w:suppressAutoHyphens/>
      <w:ind w:firstLine="567"/>
    </w:pPr>
  </w:style>
  <w:style w:type="paragraph" w:customStyle="1" w:styleId="affff6">
    <w:name w:val="Таблица заголовок"/>
    <w:basedOn w:val="a2"/>
    <w:rsid w:val="00901BC3"/>
    <w:pPr>
      <w:spacing w:before="120" w:after="120" w:line="360" w:lineRule="auto"/>
      <w:ind w:firstLine="0"/>
      <w:jc w:val="right"/>
    </w:pPr>
    <w:rPr>
      <w:b/>
    </w:rPr>
  </w:style>
  <w:style w:type="paragraph" w:customStyle="1" w:styleId="affff7">
    <w:name w:val="текст таблицы"/>
    <w:basedOn w:val="a2"/>
    <w:rsid w:val="00901BC3"/>
    <w:pPr>
      <w:spacing w:before="120" w:line="240" w:lineRule="auto"/>
      <w:ind w:right="-102" w:firstLine="0"/>
      <w:jc w:val="left"/>
    </w:pPr>
    <w:rPr>
      <w:sz w:val="24"/>
      <w:szCs w:val="24"/>
    </w:rPr>
  </w:style>
  <w:style w:type="character" w:customStyle="1" w:styleId="3e">
    <w:name w:val="Стиль3 Знак Знак Знак"/>
    <w:rsid w:val="00901BC3"/>
    <w:rPr>
      <w:rFonts w:cs="Times New Roman"/>
      <w:sz w:val="24"/>
      <w:lang w:val="ru-RU" w:eastAsia="ru-RU" w:bidi="ar-SA"/>
    </w:rPr>
  </w:style>
  <w:style w:type="paragraph" w:customStyle="1" w:styleId="3f">
    <w:name w:val="Стиль3"/>
    <w:basedOn w:val="22"/>
    <w:rsid w:val="00901BC3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  <w:szCs w:val="20"/>
    </w:rPr>
  </w:style>
  <w:style w:type="character" w:customStyle="1" w:styleId="3f0">
    <w:name w:val="Стиль3 Знак Знак Знак Знак"/>
    <w:rsid w:val="00901BC3"/>
    <w:rPr>
      <w:rFonts w:cs="Times New Roman"/>
      <w:sz w:val="24"/>
      <w:lang w:val="ru-RU" w:eastAsia="ru-RU" w:bidi="ar-SA"/>
    </w:rPr>
  </w:style>
  <w:style w:type="character" w:customStyle="1" w:styleId="310">
    <w:name w:val="Стиль3 Знак Знак1"/>
    <w:rsid w:val="00901BC3"/>
    <w:rPr>
      <w:sz w:val="24"/>
      <w:lang w:val="ru-RU" w:eastAsia="ru-RU"/>
    </w:rPr>
  </w:style>
  <w:style w:type="character" w:customStyle="1" w:styleId="2e">
    <w:name w:val="Заголовок 2 Знак"/>
    <w:rsid w:val="00901BC3"/>
    <w:rPr>
      <w:b/>
      <w:sz w:val="30"/>
      <w:lang w:val="ru-RU" w:eastAsia="ru-RU"/>
    </w:rPr>
  </w:style>
  <w:style w:type="paragraph" w:customStyle="1" w:styleId="affff8">
    <w:name w:val="Мой"/>
    <w:basedOn w:val="a2"/>
    <w:rsid w:val="00901BC3"/>
    <w:pPr>
      <w:spacing w:line="240" w:lineRule="auto"/>
      <w:ind w:firstLine="708"/>
    </w:pPr>
    <w:rPr>
      <w:color w:val="000000"/>
      <w:sz w:val="24"/>
      <w:szCs w:val="20"/>
    </w:rPr>
  </w:style>
  <w:style w:type="paragraph" w:customStyle="1" w:styleId="ConsTitle">
    <w:name w:val="ConsTitle"/>
    <w:rsid w:val="00901BC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6">
    <w:name w:val="Обычный1"/>
    <w:rsid w:val="00901BC3"/>
  </w:style>
  <w:style w:type="paragraph" w:customStyle="1" w:styleId="111">
    <w:name w:val="11"/>
    <w:basedOn w:val="a2"/>
    <w:rsid w:val="00901BC3"/>
    <w:pPr>
      <w:keepNext/>
      <w:autoSpaceDE w:val="0"/>
      <w:autoSpaceDN w:val="0"/>
      <w:spacing w:line="240" w:lineRule="auto"/>
      <w:ind w:firstLine="0"/>
      <w:jc w:val="center"/>
    </w:pPr>
    <w:rPr>
      <w:sz w:val="24"/>
      <w:szCs w:val="24"/>
    </w:rPr>
  </w:style>
  <w:style w:type="paragraph" w:customStyle="1" w:styleId="xl80">
    <w:name w:val="xl80"/>
    <w:basedOn w:val="a2"/>
    <w:rsid w:val="00901BC3"/>
    <w:pPr>
      <w:spacing w:before="100" w:beforeAutospacing="1" w:after="100" w:afterAutospacing="1" w:line="240" w:lineRule="auto"/>
      <w:ind w:firstLine="0"/>
      <w:jc w:val="right"/>
    </w:pPr>
    <w:rPr>
      <w:rFonts w:ascii="Garamond" w:hAnsi="Garamond"/>
      <w:sz w:val="24"/>
      <w:szCs w:val="24"/>
    </w:rPr>
  </w:style>
  <w:style w:type="character" w:customStyle="1" w:styleId="maintext">
    <w:name w:val="maintext"/>
    <w:rsid w:val="00901BC3"/>
    <w:rPr>
      <w:rFonts w:cs="Times New Roman"/>
    </w:rPr>
  </w:style>
  <w:style w:type="character" w:customStyle="1" w:styleId="affff9">
    <w:name w:val="Василий"/>
    <w:semiHidden/>
    <w:rsid w:val="00901BC3"/>
    <w:rPr>
      <w:rFonts w:ascii="Arial" w:hAnsi="Arial"/>
      <w:color w:val="auto"/>
      <w:sz w:val="20"/>
    </w:rPr>
  </w:style>
  <w:style w:type="paragraph" w:customStyle="1" w:styleId="112">
    <w:name w:val="заголовок 11"/>
    <w:basedOn w:val="a2"/>
    <w:next w:val="a2"/>
    <w:rsid w:val="00901BC3"/>
    <w:pPr>
      <w:keepNext/>
      <w:autoSpaceDE w:val="0"/>
      <w:autoSpaceDN w:val="0"/>
      <w:spacing w:line="240" w:lineRule="auto"/>
      <w:ind w:firstLine="0"/>
      <w:jc w:val="center"/>
    </w:pPr>
    <w:rPr>
      <w:sz w:val="24"/>
      <w:szCs w:val="20"/>
    </w:rPr>
  </w:style>
  <w:style w:type="paragraph" w:customStyle="1" w:styleId="xl28">
    <w:name w:val="xl28"/>
    <w:basedOn w:val="a2"/>
    <w:rsid w:val="00901BC3"/>
    <w:pPr>
      <w:pBdr>
        <w:lef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 Narrow" w:hAnsi="Arial Narrow"/>
      <w:b/>
      <w:bCs/>
      <w:sz w:val="24"/>
      <w:szCs w:val="24"/>
    </w:rPr>
  </w:style>
  <w:style w:type="paragraph" w:customStyle="1" w:styleId="311">
    <w:name w:val="Заголовок 31"/>
    <w:basedOn w:val="a2"/>
    <w:next w:val="a2"/>
    <w:rsid w:val="00901BC3"/>
    <w:pPr>
      <w:keepNext/>
      <w:spacing w:line="240" w:lineRule="auto"/>
      <w:ind w:firstLine="0"/>
      <w:outlineLvl w:val="2"/>
    </w:pPr>
    <w:rPr>
      <w:sz w:val="24"/>
      <w:szCs w:val="20"/>
    </w:rPr>
  </w:style>
  <w:style w:type="paragraph" w:styleId="affffa">
    <w:name w:val="Document Map"/>
    <w:basedOn w:val="a2"/>
    <w:link w:val="affffb"/>
    <w:semiHidden/>
    <w:rsid w:val="00901BC3"/>
    <w:pPr>
      <w:shd w:val="clear" w:color="auto" w:fill="000080"/>
      <w:spacing w:after="60" w:line="240" w:lineRule="auto"/>
      <w:ind w:firstLine="0"/>
    </w:pPr>
    <w:rPr>
      <w:sz w:val="2"/>
      <w:szCs w:val="20"/>
    </w:rPr>
  </w:style>
  <w:style w:type="character" w:customStyle="1" w:styleId="affffb">
    <w:name w:val="Схема документа Знак"/>
    <w:link w:val="affffa"/>
    <w:semiHidden/>
    <w:locked/>
    <w:rsid w:val="00997593"/>
    <w:rPr>
      <w:rFonts w:cs="Times New Roman"/>
      <w:sz w:val="2"/>
    </w:rPr>
  </w:style>
  <w:style w:type="paragraph" w:customStyle="1" w:styleId="Heading">
    <w:name w:val="Heading"/>
    <w:rsid w:val="00901BC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3pt">
    <w:name w:val="Обычный + 13 pt"/>
    <w:aliases w:val="по ширине,кернинг от 8 pt,разреженный на  0,7 пт"/>
    <w:basedOn w:val="a2"/>
    <w:rsid w:val="00901BC3"/>
    <w:pPr>
      <w:widowControl w:val="0"/>
      <w:shd w:val="clear" w:color="auto" w:fill="FFFFFF"/>
      <w:spacing w:line="240" w:lineRule="auto"/>
      <w:ind w:left="34" w:firstLine="0"/>
      <w:jc w:val="center"/>
    </w:pPr>
    <w:rPr>
      <w:b/>
      <w:color w:val="000000"/>
      <w:spacing w:val="14"/>
      <w:kern w:val="16"/>
      <w:sz w:val="26"/>
      <w:szCs w:val="26"/>
    </w:rPr>
  </w:style>
  <w:style w:type="paragraph" w:customStyle="1" w:styleId="13pt0">
    <w:name w:val="Основной текст + 13 pt"/>
    <w:aliases w:val="полужирный,по центру,Междустр.интервал:  одинарный + н..."/>
    <w:basedOn w:val="a9"/>
    <w:rsid w:val="00901BC3"/>
    <w:pPr>
      <w:widowControl w:val="0"/>
      <w:shd w:val="clear" w:color="auto" w:fill="FFFFFF"/>
      <w:spacing w:after="0" w:line="240" w:lineRule="auto"/>
      <w:ind w:right="312" w:firstLine="0"/>
      <w:jc w:val="center"/>
    </w:pPr>
    <w:rPr>
      <w:b/>
      <w:sz w:val="26"/>
      <w:szCs w:val="26"/>
    </w:rPr>
  </w:style>
  <w:style w:type="paragraph" w:customStyle="1" w:styleId="ListBull1">
    <w:name w:val="ListBull1"/>
    <w:basedOn w:val="a2"/>
    <w:rsid w:val="00901BC3"/>
    <w:pPr>
      <w:tabs>
        <w:tab w:val="num" w:pos="0"/>
        <w:tab w:val="num" w:pos="1985"/>
      </w:tabs>
      <w:spacing w:before="60" w:after="40" w:line="240" w:lineRule="auto"/>
      <w:ind w:left="1984" w:hanging="425"/>
      <w:jc w:val="left"/>
    </w:pPr>
    <w:rPr>
      <w:sz w:val="24"/>
      <w:szCs w:val="24"/>
    </w:rPr>
  </w:style>
  <w:style w:type="paragraph" w:customStyle="1" w:styleId="a0">
    <w:name w:val="Табличный список"/>
    <w:basedOn w:val="a2"/>
    <w:rsid w:val="00901BC3"/>
    <w:pPr>
      <w:numPr>
        <w:numId w:val="6"/>
      </w:numPr>
      <w:spacing w:line="240" w:lineRule="auto"/>
      <w:ind w:firstLine="0"/>
      <w:jc w:val="left"/>
    </w:pPr>
    <w:rPr>
      <w:sz w:val="18"/>
      <w:szCs w:val="24"/>
    </w:rPr>
  </w:style>
  <w:style w:type="paragraph" w:customStyle="1" w:styleId="ConsPlusNonformat">
    <w:name w:val="ConsPlusNonformat"/>
    <w:rsid w:val="00901B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c">
    <w:name w:val="Стиль"/>
    <w:rsid w:val="00901BC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d">
    <w:name w:val="Пункт"/>
    <w:basedOn w:val="a2"/>
    <w:rsid w:val="00B17BA8"/>
    <w:pPr>
      <w:tabs>
        <w:tab w:val="num" w:pos="1980"/>
      </w:tabs>
      <w:spacing w:line="240" w:lineRule="auto"/>
      <w:ind w:left="1404" w:hanging="504"/>
    </w:pPr>
    <w:rPr>
      <w:sz w:val="24"/>
    </w:rPr>
  </w:style>
  <w:style w:type="table" w:styleId="affffe">
    <w:name w:val="Table Grid"/>
    <w:basedOn w:val="a4"/>
    <w:rsid w:val="0046028C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8E7AA5"/>
    <w:rPr>
      <w:rFonts w:ascii="Arial" w:hAnsi="Arial" w:cs="Arial"/>
      <w:lang w:val="ru-RU" w:eastAsia="ru-RU" w:bidi="ar-SA"/>
    </w:rPr>
  </w:style>
  <w:style w:type="paragraph" w:styleId="afffff">
    <w:name w:val="List Paragraph"/>
    <w:basedOn w:val="a2"/>
    <w:uiPriority w:val="34"/>
    <w:qFormat/>
    <w:rsid w:val="008E7AA5"/>
    <w:pPr>
      <w:widowControl w:val="0"/>
      <w:suppressAutoHyphens/>
      <w:autoSpaceDE w:val="0"/>
      <w:spacing w:line="240" w:lineRule="auto"/>
      <w:ind w:left="720" w:firstLine="709"/>
    </w:pPr>
    <w:rPr>
      <w:rFonts w:ascii="Arial" w:hAnsi="Arial" w:cs="Arial"/>
      <w:sz w:val="20"/>
      <w:szCs w:val="20"/>
      <w:lang w:eastAsia="ar-SA"/>
    </w:rPr>
  </w:style>
  <w:style w:type="character" w:customStyle="1" w:styleId="affd">
    <w:name w:val="Обычный (веб) Знак"/>
    <w:link w:val="affc"/>
    <w:locked/>
    <w:rsid w:val="008E7AA5"/>
    <w:rPr>
      <w:sz w:val="24"/>
      <w:szCs w:val="24"/>
    </w:rPr>
  </w:style>
  <w:style w:type="paragraph" w:customStyle="1" w:styleId="03osnovnoytexttabl">
    <w:name w:val="03osnovnoytexttabl"/>
    <w:basedOn w:val="a2"/>
    <w:rsid w:val="008E7AA5"/>
    <w:pPr>
      <w:spacing w:before="120" w:line="320" w:lineRule="atLeast"/>
      <w:ind w:firstLine="709"/>
    </w:pPr>
    <w:rPr>
      <w:rFonts w:ascii="GaramondC" w:hAnsi="GaramondC" w:cs="GaramondC"/>
      <w:color w:val="000000"/>
      <w:sz w:val="20"/>
      <w:szCs w:val="20"/>
    </w:rPr>
  </w:style>
  <w:style w:type="paragraph" w:customStyle="1" w:styleId="17">
    <w:name w:val="Без интервала1"/>
    <w:rsid w:val="008E7AA5"/>
    <w:rPr>
      <w:rFonts w:ascii="Calibri" w:hAnsi="Calibri"/>
      <w:sz w:val="22"/>
      <w:szCs w:val="22"/>
      <w:lang w:eastAsia="en-US"/>
    </w:rPr>
  </w:style>
  <w:style w:type="character" w:customStyle="1" w:styleId="18">
    <w:name w:val="Основной текст с отступом Знак1"/>
    <w:rsid w:val="008E7AA5"/>
    <w:rPr>
      <w:rFonts w:ascii="Times New Roman CYR" w:hAnsi="Times New Roman CYR"/>
      <w:sz w:val="24"/>
      <w:szCs w:val="24"/>
    </w:rPr>
  </w:style>
  <w:style w:type="paragraph" w:customStyle="1" w:styleId="afffff0">
    <w:name w:val="Знак"/>
    <w:basedOn w:val="a2"/>
    <w:rsid w:val="008E7AA5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Njd">
    <w:name w:val="Обычный.Njd"/>
    <w:rsid w:val="008E7AA5"/>
  </w:style>
  <w:style w:type="paragraph" w:customStyle="1" w:styleId="afffff1">
    <w:name w:val="Таблицы (моноширинный)"/>
    <w:basedOn w:val="a2"/>
    <w:next w:val="a2"/>
    <w:rsid w:val="008E7AA5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hAnsi="Courier New" w:cs="Courier New"/>
      <w:sz w:val="20"/>
      <w:szCs w:val="20"/>
    </w:rPr>
  </w:style>
  <w:style w:type="paragraph" w:customStyle="1" w:styleId="1">
    <w:name w:val="1"/>
    <w:basedOn w:val="a2"/>
    <w:link w:val="19"/>
    <w:qFormat/>
    <w:rsid w:val="00646CA8"/>
    <w:pPr>
      <w:numPr>
        <w:numId w:val="17"/>
      </w:numPr>
      <w:tabs>
        <w:tab w:val="left" w:pos="284"/>
      </w:tabs>
      <w:spacing w:line="240" w:lineRule="auto"/>
      <w:jc w:val="center"/>
    </w:pPr>
    <w:rPr>
      <w:sz w:val="24"/>
      <w:szCs w:val="24"/>
    </w:rPr>
  </w:style>
  <w:style w:type="paragraph" w:customStyle="1" w:styleId="2">
    <w:name w:val="2"/>
    <w:basedOn w:val="a2"/>
    <w:link w:val="2f"/>
    <w:qFormat/>
    <w:rsid w:val="00927515"/>
    <w:pPr>
      <w:numPr>
        <w:ilvl w:val="1"/>
        <w:numId w:val="17"/>
      </w:numPr>
      <w:shd w:val="clear" w:color="auto" w:fill="FFFFFF"/>
      <w:tabs>
        <w:tab w:val="left" w:pos="1276"/>
      </w:tabs>
      <w:spacing w:line="240" w:lineRule="auto"/>
    </w:pPr>
    <w:rPr>
      <w:bCs/>
      <w:sz w:val="24"/>
      <w:szCs w:val="24"/>
    </w:rPr>
  </w:style>
  <w:style w:type="paragraph" w:customStyle="1" w:styleId="3">
    <w:name w:val="3"/>
    <w:basedOn w:val="a2"/>
    <w:qFormat/>
    <w:rsid w:val="00927515"/>
    <w:pPr>
      <w:widowControl w:val="0"/>
      <w:numPr>
        <w:ilvl w:val="2"/>
        <w:numId w:val="17"/>
      </w:numPr>
      <w:autoSpaceDE w:val="0"/>
      <w:autoSpaceDN w:val="0"/>
      <w:adjustRightInd w:val="0"/>
      <w:spacing w:line="240" w:lineRule="auto"/>
    </w:pPr>
    <w:rPr>
      <w:sz w:val="24"/>
      <w:szCs w:val="24"/>
    </w:rPr>
  </w:style>
  <w:style w:type="paragraph" w:customStyle="1" w:styleId="4">
    <w:name w:val="4"/>
    <w:basedOn w:val="a9"/>
    <w:qFormat/>
    <w:rsid w:val="004C73F9"/>
    <w:pPr>
      <w:numPr>
        <w:ilvl w:val="3"/>
        <w:numId w:val="17"/>
      </w:numPr>
      <w:tabs>
        <w:tab w:val="left" w:pos="1560"/>
      </w:tabs>
      <w:spacing w:after="0" w:line="240" w:lineRule="auto"/>
    </w:pPr>
    <w:rPr>
      <w:sz w:val="24"/>
      <w:szCs w:val="24"/>
    </w:rPr>
  </w:style>
  <w:style w:type="paragraph" w:customStyle="1" w:styleId="-">
    <w:name w:val="Контракт-раздел"/>
    <w:basedOn w:val="a2"/>
    <w:next w:val="-0"/>
    <w:rsid w:val="00CA5966"/>
    <w:pPr>
      <w:keepNext/>
      <w:numPr>
        <w:numId w:val="18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rsid w:val="00CA5966"/>
    <w:pPr>
      <w:numPr>
        <w:ilvl w:val="1"/>
        <w:numId w:val="18"/>
      </w:numPr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2"/>
    <w:rsid w:val="00CA5966"/>
    <w:pPr>
      <w:numPr>
        <w:ilvl w:val="2"/>
        <w:numId w:val="18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2"/>
    <w:rsid w:val="00CA5966"/>
    <w:pPr>
      <w:numPr>
        <w:ilvl w:val="3"/>
        <w:numId w:val="18"/>
      </w:numPr>
      <w:spacing w:line="240" w:lineRule="auto"/>
    </w:pPr>
    <w:rPr>
      <w:sz w:val="24"/>
      <w:szCs w:val="24"/>
    </w:rPr>
  </w:style>
  <w:style w:type="paragraph" w:customStyle="1" w:styleId="afffff2">
    <w:name w:val="Текст (лев. подпись)"/>
    <w:basedOn w:val="a2"/>
    <w:next w:val="a2"/>
    <w:rsid w:val="001D5959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0"/>
      <w:szCs w:val="20"/>
    </w:rPr>
  </w:style>
  <w:style w:type="character" w:customStyle="1" w:styleId="2f">
    <w:name w:val="2 Знак"/>
    <w:link w:val="2"/>
    <w:rsid w:val="003668D2"/>
    <w:rPr>
      <w:bCs/>
      <w:sz w:val="24"/>
      <w:szCs w:val="24"/>
      <w:shd w:val="clear" w:color="auto" w:fill="FFFFFF"/>
    </w:rPr>
  </w:style>
  <w:style w:type="character" w:customStyle="1" w:styleId="19">
    <w:name w:val="1 Знак"/>
    <w:link w:val="1"/>
    <w:locked/>
    <w:rsid w:val="00210552"/>
    <w:rPr>
      <w:sz w:val="24"/>
      <w:szCs w:val="24"/>
    </w:rPr>
  </w:style>
  <w:style w:type="character" w:customStyle="1" w:styleId="afffff3">
    <w:name w:val="Сравнение редакций. Добавленный фрагмент"/>
    <w:uiPriority w:val="99"/>
    <w:rsid w:val="00210552"/>
    <w:rPr>
      <w:color w:val="000000"/>
      <w:shd w:val="clear" w:color="auto" w:fill="C1D7FF"/>
    </w:rPr>
  </w:style>
  <w:style w:type="character" w:customStyle="1" w:styleId="FontStyle16">
    <w:name w:val="Font Style16"/>
    <w:rsid w:val="00CE64E4"/>
    <w:rPr>
      <w:rFonts w:ascii="Times New Roman" w:hAnsi="Times New Roman" w:cs="Times New Roman" w:hint="default"/>
      <w:sz w:val="22"/>
    </w:rPr>
  </w:style>
  <w:style w:type="paragraph" w:customStyle="1" w:styleId="Default">
    <w:name w:val="Default"/>
    <w:rsid w:val="0064040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560717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98A8E4-3190-4A4B-899C-C0F58936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4034</Words>
  <Characters>22995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оказание услуг</vt:lpstr>
    </vt:vector>
  </TitlesOfParts>
  <Company>Tycoon</Company>
  <LinksUpToDate>false</LinksUpToDate>
  <CharactersWithSpaces>26976</CharactersWithSpaces>
  <SharedDoc>false</SharedDoc>
  <HLinks>
    <vt:vector size="30" baseType="variant">
      <vt:variant>
        <vt:i4>8192060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consultantplus://offline/ref=AD38147E0AA76C349DA1F4E5AE3147CFDCB03D1B4420863578BFC147A283E0C60C2EEB0E15552010w9S5G</vt:lpwstr>
      </vt:variant>
      <vt:variant>
        <vt:lpwstr/>
      </vt:variant>
      <vt:variant>
        <vt:i4>5177437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consultantplus://offline/ref=FA92852B7150A77149949388355EEFFC497AC2B113EDB1A36B4535A4B5AF69206F03173C39C347b6mDN</vt:lpwstr>
      </vt:variant>
      <vt:variant>
        <vt:lpwstr/>
      </vt:variant>
      <vt:variant>
        <vt:i4>5177344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consultantplus://offline/ref=FA92852B7150A77149949388355EEFFC467DCDB311EDB1A36B4535A4B5AF69206F03173C39C346b6mDN</vt:lpwstr>
      </vt:variant>
      <vt:variant>
        <vt:lpwstr/>
      </vt:variant>
      <vt:variant>
        <vt:i4>8061039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consultantplus://offline/ref=FA92852B7150A77149949388355EEFFC4F7BC2B113EFECA9631C39A6B2A03637684A1B3D39C3466Bb9m2N</vt:lpwstr>
      </vt:variant>
      <vt:variant>
        <vt:lpwstr/>
      </vt:variant>
      <vt:variant>
        <vt:i4>7995493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consultantplus://offline/ref=FA92852B7150A77149948E9A235EEFFC4F77CBB515EEECA9631C39A6B2A03637684A1B3D39C3466Ab9m6N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оказание услуг</dc:title>
  <dc:creator>ИГЗ</dc:creator>
  <cp:lastModifiedBy>user</cp:lastModifiedBy>
  <cp:revision>14</cp:revision>
  <cp:lastPrinted>2017-12-11T05:47:00Z</cp:lastPrinted>
  <dcterms:created xsi:type="dcterms:W3CDTF">2022-02-03T09:37:00Z</dcterms:created>
  <dcterms:modified xsi:type="dcterms:W3CDTF">2022-02-14T03:50:00Z</dcterms:modified>
</cp:coreProperties>
</file>