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2CF3F" w14:textId="77777777" w:rsidR="00805D39" w:rsidRPr="00805D39" w:rsidRDefault="00805D39" w:rsidP="00805D39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05D39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51E567D9" w14:textId="790B5AA3" w:rsidR="00612B9C" w:rsidRPr="006135B2" w:rsidRDefault="00612B9C" w:rsidP="00612B9C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 w:rsidR="007469E3">
        <w:rPr>
          <w:rFonts w:ascii="Liberation Serif" w:hAnsi="Liberation Serif" w:cstheme="minorHAnsi"/>
          <w:b/>
          <w:sz w:val="28"/>
          <w:szCs w:val="28"/>
        </w:rPr>
        <w:t>запросе котировок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6D5CA0">
        <w:rPr>
          <w:rFonts w:ascii="Liberation Serif" w:hAnsi="Liberation Serif" w:cstheme="minorHAnsi"/>
          <w:sz w:val="28"/>
          <w:szCs w:val="28"/>
        </w:rPr>
        <w:t>№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6D5CA0">
        <w:rPr>
          <w:rFonts w:ascii="Liberation Serif" w:hAnsi="Liberation Serif" w:cstheme="minorHAnsi"/>
          <w:sz w:val="28"/>
          <w:szCs w:val="28"/>
        </w:rPr>
        <w:t>«</w:t>
      </w:r>
      <w:r w:rsidRPr="006135B2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D5CA0">
        <w:rPr>
          <w:rFonts w:ascii="Liberation Serif" w:hAnsi="Liberation Serif" w:cstheme="minorHAnsi"/>
          <w:sz w:val="28"/>
          <w:szCs w:val="28"/>
        </w:rPr>
        <w:t>арственных и муниципальных нужд»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14:paraId="68CDC001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4D2762A7" w14:textId="77777777" w:rsidR="00E03771" w:rsidRPr="00E03771" w:rsidRDefault="00287297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м) </w:t>
      </w:r>
      <w:r w:rsidR="00E03771" w:rsidRPr="00E03771">
        <w:rPr>
          <w:rFonts w:ascii="Liberation Serif" w:hAnsi="Liberation Serif" w:cstheme="minorHAnsi"/>
          <w:i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248506" w14:textId="7B008D89" w:rsidR="00287297" w:rsidRPr="00287297" w:rsidRDefault="00E03771" w:rsidP="00E03771">
      <w:pPr>
        <w:jc w:val="both"/>
        <w:rPr>
          <w:rFonts w:ascii="Liberation Serif" w:hAnsi="Liberation Serif" w:cstheme="minorHAnsi"/>
          <w:sz w:val="28"/>
          <w:szCs w:val="28"/>
        </w:rPr>
      </w:pPr>
      <w:r w:rsidRPr="00E03771">
        <w:rPr>
          <w:rFonts w:ascii="Liberation Serif" w:hAnsi="Liberation Serif" w:cstheme="minorHAnsi"/>
          <w:sz w:val="28"/>
          <w:szCs w:val="28"/>
        </w:rPr>
        <w:t xml:space="preserve"> </w:t>
      </w:r>
      <w:r w:rsidR="00287297"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355FD11C" w14:textId="77777777" w:rsidR="00E03771" w:rsidRPr="00E03771" w:rsidRDefault="00287297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E03771" w:rsidRPr="00E03771">
        <w:rPr>
          <w:rFonts w:ascii="Liberation Serif" w:hAnsi="Liberation Serif" w:cstheme="minorHAnsi"/>
          <w:i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50EDA185" w14:textId="37E5EE26" w:rsidR="001C13A7" w:rsidRPr="001C13A7" w:rsidRDefault="00E03771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E03771">
        <w:rPr>
          <w:rFonts w:ascii="Liberation Serif" w:hAnsi="Liberation Serif" w:cstheme="minorHAnsi"/>
          <w:b/>
          <w:iCs/>
          <w:sz w:val="28"/>
          <w:szCs w:val="28"/>
        </w:rPr>
        <w:t xml:space="preserve"> </w:t>
      </w:r>
      <w:proofErr w:type="gramStart"/>
      <w:r w:rsidR="001C13A7" w:rsidRPr="001C13A7">
        <w:rPr>
          <w:rFonts w:ascii="Liberation Serif" w:hAnsi="Liberation Serif" w:cstheme="minorHAnsi"/>
          <w:b/>
          <w:iCs/>
          <w:sz w:val="28"/>
          <w:szCs w:val="28"/>
        </w:rPr>
        <w:t xml:space="preserve">1.1) </w:t>
      </w:r>
      <w:r w:rsidR="001C13A7" w:rsidRPr="001C13A7">
        <w:rPr>
          <w:rFonts w:ascii="Liberation Serif" w:hAnsi="Liberation Serif" w:cstheme="minorHAnsi"/>
          <w:iCs/>
          <w:sz w:val="28"/>
          <w:szCs w:val="28"/>
        </w:rPr>
        <w:t xml:space="preserve">информация и документы, подтверждающие предоставление </w:t>
      </w:r>
      <w:r w:rsidR="001C13A7" w:rsidRPr="001C13A7">
        <w:rPr>
          <w:rFonts w:ascii="Liberation Serif" w:hAnsi="Liberation Serif" w:cstheme="minorHAnsi"/>
          <w:b/>
          <w:iCs/>
          <w:sz w:val="28"/>
          <w:szCs w:val="28"/>
        </w:rPr>
        <w:t>обеспечения заявки</w:t>
      </w:r>
      <w:r w:rsidR="001C13A7" w:rsidRPr="001C13A7">
        <w:rPr>
          <w:rFonts w:ascii="Liberation Serif" w:hAnsi="Liberation Serif" w:cstheme="minorHAnsi"/>
          <w:iCs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постановлением Правительства РФ от 10.04.2023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№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579 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«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являющимися иностранными лицами»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(далее – ПП РФ</w:t>
      </w:r>
      <w:proofErr w:type="gramEnd"/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№ 579);</w:t>
      </w:r>
    </w:p>
    <w:p w14:paraId="6CAEA61D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46E961BF" w14:textId="57176837" w:rsidR="00FC33FD" w:rsidRPr="00FC33FD" w:rsidRDefault="00FC33FD" w:rsidP="00FC33FD">
      <w:pPr>
        <w:jc w:val="both"/>
        <w:rPr>
          <w:rFonts w:ascii="Liberation Serif" w:hAnsi="Liberation Serif" w:cstheme="minorHAnsi"/>
          <w:sz w:val="28"/>
          <w:szCs w:val="28"/>
        </w:rPr>
      </w:pPr>
      <w:r w:rsidRPr="00FC33FD">
        <w:rPr>
          <w:rFonts w:ascii="Liberation Serif" w:hAnsi="Liberation Serif" w:cstheme="minorHAnsi"/>
          <w:sz w:val="28"/>
          <w:szCs w:val="28"/>
        </w:rPr>
        <w:t xml:space="preserve">а) 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</w:t>
      </w:r>
      <w:r w:rsidRPr="00FC33FD">
        <w:rPr>
          <w:rFonts w:ascii="Liberation Serif" w:hAnsi="Liberation Serif" w:cstheme="minorHAnsi"/>
          <w:sz w:val="28"/>
          <w:szCs w:val="28"/>
        </w:rPr>
        <w:lastRenderedPageBreak/>
        <w:t xml:space="preserve">об объекте закупки» извещения о проведении </w:t>
      </w:r>
      <w:r w:rsidRPr="00FC33FD">
        <w:rPr>
          <w:rFonts w:ascii="Liberation Serif" w:hAnsi="Liberation Serif" w:cstheme="minorHAnsi"/>
          <w:b/>
          <w:sz w:val="28"/>
          <w:szCs w:val="28"/>
        </w:rPr>
        <w:t>запрос</w:t>
      </w:r>
      <w:r>
        <w:rPr>
          <w:rFonts w:ascii="Liberation Serif" w:hAnsi="Liberation Serif" w:cstheme="minorHAnsi"/>
          <w:b/>
          <w:sz w:val="28"/>
          <w:szCs w:val="28"/>
        </w:rPr>
        <w:t>а</w:t>
      </w:r>
      <w:r w:rsidRPr="00FC33FD">
        <w:rPr>
          <w:rFonts w:ascii="Liberation Serif" w:hAnsi="Liberation Serif" w:cstheme="minorHAnsi"/>
          <w:b/>
          <w:sz w:val="28"/>
          <w:szCs w:val="28"/>
        </w:rPr>
        <w:t xml:space="preserve"> котировок</w:t>
      </w:r>
      <w:r w:rsidRPr="00FC33F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</w:t>
      </w:r>
      <w:r w:rsidRPr="00FC33FD">
        <w:rPr>
          <w:rFonts w:ascii="Liberation Serif" w:hAnsi="Liberation Serif" w:cstheme="minorHAnsi"/>
          <w:sz w:val="28"/>
          <w:szCs w:val="28"/>
        </w:rPr>
        <w:t>), товарный знак (при наличии у товара товарного знака).</w:t>
      </w:r>
    </w:p>
    <w:p w14:paraId="0257B2A2" w14:textId="77777777" w:rsidR="00FC33FD" w:rsidRPr="00FC33FD" w:rsidRDefault="00FC33FD" w:rsidP="00FC33FD">
      <w:pPr>
        <w:jc w:val="both"/>
        <w:rPr>
          <w:rFonts w:ascii="Liberation Serif" w:hAnsi="Liberation Serif" w:cstheme="minorHAnsi"/>
          <w:sz w:val="28"/>
          <w:szCs w:val="28"/>
        </w:rPr>
      </w:pPr>
      <w:r w:rsidRPr="00FC33FD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настоящим подпунктом, может не включаться </w:t>
      </w:r>
      <w:r w:rsidRPr="00FC33FD">
        <w:rPr>
          <w:rFonts w:ascii="Liberation Serif" w:hAnsi="Liberation Serif" w:cstheme="minorHAnsi"/>
          <w:sz w:val="28"/>
          <w:szCs w:val="28"/>
        </w:rPr>
        <w:br/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796CA6F2" w14:textId="77777777" w:rsidR="00FC33FD" w:rsidRPr="00FC33FD" w:rsidRDefault="00FC33FD" w:rsidP="00FC33FD">
      <w:pPr>
        <w:jc w:val="both"/>
        <w:rPr>
          <w:rFonts w:ascii="Liberation Serif" w:hAnsi="Liberation Serif" w:cstheme="minorHAnsi"/>
          <w:sz w:val="28"/>
          <w:szCs w:val="28"/>
        </w:rPr>
      </w:pPr>
      <w:r w:rsidRPr="00FC33FD">
        <w:rPr>
          <w:rFonts w:ascii="Liberation Serif" w:hAnsi="Liberation Serif" w:cstheme="minorHAnsi"/>
          <w:sz w:val="28"/>
          <w:szCs w:val="28"/>
        </w:rPr>
        <w:t xml:space="preserve">б)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584D97AA" w14:textId="77777777" w:rsidR="00FC33FD" w:rsidRPr="00FC33FD" w:rsidRDefault="00FC33FD" w:rsidP="00FC33FD">
      <w:pPr>
        <w:jc w:val="both"/>
        <w:rPr>
          <w:rFonts w:ascii="Liberation Serif" w:hAnsi="Liberation Serif" w:cstheme="minorHAnsi"/>
          <w:sz w:val="28"/>
          <w:szCs w:val="28"/>
        </w:rPr>
      </w:pPr>
      <w:r w:rsidRPr="00FC33FD">
        <w:rPr>
          <w:rFonts w:ascii="Liberation Serif" w:hAnsi="Liberation Serif" w:cstheme="minorHAnsi"/>
          <w:sz w:val="28"/>
          <w:szCs w:val="28"/>
        </w:rPr>
        <w:t xml:space="preserve"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</w:t>
      </w:r>
      <w:r w:rsidRPr="00FC33FD">
        <w:rPr>
          <w:rFonts w:ascii="Liberation Serif" w:hAnsi="Liberation Serif" w:cstheme="minorHAnsi"/>
          <w:sz w:val="28"/>
          <w:szCs w:val="28"/>
        </w:rPr>
        <w:br/>
        <w:t>на участие в закупке;</w:t>
      </w:r>
    </w:p>
    <w:p w14:paraId="487B6FB6" w14:textId="6E2CFD7B" w:rsidR="008C77F3" w:rsidRPr="008C77F3" w:rsidRDefault="008C77F3" w:rsidP="008C77F3">
      <w:pPr>
        <w:jc w:val="both"/>
        <w:rPr>
          <w:rFonts w:ascii="Liberation Serif" w:hAnsi="Liberation Serif" w:cstheme="minorHAnsi"/>
          <w:sz w:val="28"/>
          <w:szCs w:val="28"/>
        </w:rPr>
      </w:pPr>
      <w:r w:rsidRPr="008C77F3">
        <w:rPr>
          <w:rFonts w:ascii="Liberation Serif" w:hAnsi="Liberation Serif" w:cstheme="minorHAnsi"/>
          <w:b/>
          <w:sz w:val="28"/>
          <w:szCs w:val="28"/>
        </w:rPr>
        <w:t>3) предложение участника закупки о цене контракта</w:t>
      </w:r>
      <w:r w:rsidRPr="008C77F3">
        <w:rPr>
          <w:rFonts w:ascii="Liberation Serif" w:hAnsi="Liberation Serif" w:cstheme="minorHAnsi"/>
          <w:sz w:val="28"/>
          <w:szCs w:val="28"/>
        </w:rPr>
        <w:t xml:space="preserve"> (за исключением случая, предусмотренного </w:t>
      </w:r>
      <w:hyperlink r:id="rId6" w:history="1">
        <w:r w:rsidRPr="008C77F3">
          <w:rPr>
            <w:rFonts w:ascii="Liberation Serif" w:hAnsi="Liberation Serif" w:cstheme="minorHAnsi"/>
            <w:sz w:val="28"/>
            <w:szCs w:val="28"/>
          </w:rPr>
          <w:t>пунктом 4</w:t>
        </w:r>
      </w:hyperlink>
      <w:r w:rsidRPr="008C77F3">
        <w:rPr>
          <w:rFonts w:ascii="Liberation Serif" w:hAnsi="Liberation Serif" w:cstheme="minorHAnsi"/>
          <w:sz w:val="28"/>
          <w:szCs w:val="28"/>
        </w:rPr>
        <w:t xml:space="preserve"> части</w:t>
      </w:r>
      <w:r>
        <w:rPr>
          <w:rFonts w:ascii="Liberation Serif" w:hAnsi="Liberation Serif" w:cstheme="minorHAnsi"/>
          <w:sz w:val="28"/>
          <w:szCs w:val="28"/>
        </w:rPr>
        <w:t xml:space="preserve"> 1 статьи 43 Федерального закона</w:t>
      </w:r>
      <w:r w:rsidR="00455A9C">
        <w:rPr>
          <w:rFonts w:ascii="Liberation Serif" w:hAnsi="Liberation Serif" w:cstheme="minorHAnsi"/>
          <w:sz w:val="28"/>
          <w:szCs w:val="28"/>
        </w:rPr>
        <w:t>).</w:t>
      </w:r>
    </w:p>
    <w:p w14:paraId="239BEDC1" w14:textId="45EDAA8E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</w:t>
      </w:r>
      <w:r w:rsidR="00253B5D" w:rsidRPr="00253B5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253B5D" w:rsidRPr="00253B5D">
        <w:rPr>
          <w:rFonts w:ascii="Liberation Serif" w:hAnsi="Liberation Serif" w:cstheme="minorHAnsi"/>
          <w:b/>
          <w:bCs/>
          <w:sz w:val="28"/>
          <w:szCs w:val="28"/>
        </w:rPr>
        <w:t>на поставку товара,</w:t>
      </w:r>
      <w:r w:rsidR="00253B5D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84706C">
        <w:rPr>
          <w:rFonts w:ascii="Liberation Serif" w:hAnsi="Liberation Serif" w:cstheme="minorHAnsi"/>
          <w:b/>
          <w:sz w:val="28"/>
          <w:szCs w:val="28"/>
        </w:rPr>
        <w:t xml:space="preserve">выполнение работы, оказание услуги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14:paraId="0EFFED7D" w14:textId="77777777" w:rsidR="00805D39" w:rsidRDefault="00805D39" w:rsidP="00805D3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805D39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351B27CC" w14:textId="77777777" w:rsidR="00FC33FD" w:rsidRPr="0092006C" w:rsidRDefault="00FC33FD" w:rsidP="00FC33F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0B468BC9" w14:textId="77777777" w:rsidR="00484029" w:rsidRPr="00805D39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E3679" w:rsidRPr="00805D39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14:paraId="2C6D5A6A" w14:textId="0D6391DC" w:rsidR="00756790" w:rsidRPr="00756790" w:rsidRDefault="00632B2C" w:rsidP="0075679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756790" w:rsidRPr="0075679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756790" w:rsidRPr="00756790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253B5D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14:paraId="604775AC" w14:textId="10F0DBDD" w:rsidR="00E03771" w:rsidRPr="00E03771" w:rsidRDefault="00E03771" w:rsidP="00E0377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– </w:t>
      </w:r>
      <w:r w:rsidR="00B57B1F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Pr="00E0377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</w:t>
      </w:r>
      <w:r w:rsidRPr="00E03771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соответствии с законодательством Российской Федерации такой счет открывается после заключения контракта;</w:t>
      </w:r>
    </w:p>
    <w:p w14:paraId="44215336" w14:textId="72519910" w:rsidR="001C13A7" w:rsidRPr="001C13A7" w:rsidRDefault="00E03771" w:rsidP="00E0377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0377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1C13A7" w:rsidRPr="001C13A7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</w:t>
      </w:r>
      <w:r w:rsidR="007469E3">
        <w:rPr>
          <w:rFonts w:ascii="Liberation Serif" w:hAnsi="Liberation Serif" w:cstheme="minorHAnsi"/>
          <w:bCs/>
          <w:i/>
          <w:iCs/>
          <w:sz w:val="24"/>
          <w:szCs w:val="24"/>
        </w:rPr>
        <w:t>запроса котировок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установленных ПП РФ № 579. В соответствии с </w:t>
      </w:r>
      <w:hyperlink r:id="rId7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непоступления денежных средств, информация и документы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8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9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14:paraId="736C5CBD" w14:textId="1D24893A" w:rsidR="00FC33FD" w:rsidRPr="004A0E5D" w:rsidRDefault="00FC33FD" w:rsidP="00FC33F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Pr="00522AF7">
        <w:rPr>
          <w:rFonts w:ascii="Liberation Serif" w:hAnsi="Liberation Serif" w:cstheme="minorHAnsi"/>
          <w:bCs/>
          <w:i/>
          <w:sz w:val="24"/>
          <w:szCs w:val="24"/>
        </w:rPr>
        <w:t xml:space="preserve"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</w:t>
      </w:r>
      <w:r w:rsidRPr="004A0E5D">
        <w:rPr>
          <w:rFonts w:ascii="Liberation Serif" w:hAnsi="Liberation Serif" w:cstheme="minorHAnsi"/>
          <w:bCs/>
          <w:i/>
          <w:sz w:val="24"/>
          <w:szCs w:val="24"/>
        </w:rPr>
        <w:t xml:space="preserve">извещения о проведении </w:t>
      </w:r>
      <w:r w:rsidRPr="004A0E5D">
        <w:rPr>
          <w:rFonts w:ascii="Liberation Serif" w:hAnsi="Liberation Serif" w:cstheme="minorHAnsi"/>
          <w:bCs/>
          <w:i/>
          <w:sz w:val="24"/>
          <w:szCs w:val="24"/>
        </w:rPr>
        <w:t>запроса котировок</w:t>
      </w:r>
      <w:r w:rsidRPr="004A0E5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электронной форме</w:t>
      </w:r>
      <w:r w:rsidRPr="004A0E5D">
        <w:rPr>
          <w:rFonts w:ascii="Liberation Serif" w:hAnsi="Liberation Serif" w:cstheme="minorHAnsi"/>
          <w:bCs/>
          <w:i/>
          <w:sz w:val="24"/>
          <w:szCs w:val="24"/>
        </w:rPr>
        <w:t>), товарный знак (при наличии у товара товарного знака):</w:t>
      </w:r>
    </w:p>
    <w:p w14:paraId="1F2EA3E4" w14:textId="4B1D3039" w:rsidR="00FC33FD" w:rsidRPr="004A0E5D" w:rsidRDefault="00FC33FD" w:rsidP="00FC33F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Pr="002B3BD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путем заполнения экранных форм веб-и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нтерфейса электронной площадки  </w:t>
      </w:r>
      <w:r w:rsidRPr="001B1FB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должен указать 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товарный знак (при на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личии у товара товарного знака), </w:t>
      </w:r>
      <w:r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характеристики предлагаемого участником закупки товара в части характеристик, содержащихся в разделе «Информация об объекте закупки»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извещени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я</w:t>
      </w:r>
      <w:r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о проведении 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запро</w:t>
      </w:r>
      <w:r w:rsidR="004A0E5D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а</w:t>
      </w:r>
      <w:r w:rsidRPr="00FC33FD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котировок в электронной форме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в соответствии с </w:t>
      </w:r>
      <w:hyperlink r:id="rId10" w:history="1">
        <w:r w:rsidRPr="00A53CB7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</w:t>
      </w:r>
      <w:proofErr w:type="gramEnd"/>
      <w:r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ЗАЯВКЕ,  установленной в разделе «Информация об объекте закупки» извещения о </w:t>
      </w:r>
      <w:r w:rsidRPr="004A0E5D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проведении </w:t>
      </w:r>
      <w:r w:rsidR="004A0E5D" w:rsidRPr="004A0E5D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запроса котировок</w:t>
      </w:r>
      <w:r w:rsidR="004A0E5D" w:rsidRPr="004A0E5D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электронной форме</w:t>
      </w:r>
      <w:r w:rsidRPr="004A0E5D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.</w:t>
      </w:r>
      <w:r w:rsidRPr="004A0E5D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5B522497" w14:textId="77777777" w:rsidR="00FC33FD" w:rsidRPr="00390EAB" w:rsidRDefault="00FC33FD" w:rsidP="00FC33FD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</w:pPr>
      <w:r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При наличии у товара товарного знака участник закупки путем заполнения экранных форм веб-интерфейса электронной площадки  может указать в блоке «товарный знак» номер государственной регистрации товарного знака, позволяющий однозначно идентифицировать товарный знак в официальных реестрах товарных знаков для включения такой информации в электронный контракт.</w:t>
      </w:r>
    </w:p>
    <w:p w14:paraId="7952889F" w14:textId="77777777" w:rsidR="00FC33FD" w:rsidRPr="003E65D3" w:rsidRDefault="00FC33FD" w:rsidP="00FC33FD">
      <w:pPr>
        <w:pStyle w:val="ConsPlusNormal"/>
        <w:spacing w:before="280"/>
        <w:jc w:val="both"/>
        <w:rPr>
          <w:rFonts w:eastAsiaTheme="minorHAnsi" w:cstheme="minorHAnsi"/>
          <w:bCs/>
          <w:i/>
          <w:sz w:val="24"/>
          <w:szCs w:val="24"/>
          <w:lang w:eastAsia="en-US"/>
        </w:rPr>
      </w:pP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В случае</w:t>
      </w:r>
      <w:proofErr w:type="gramStart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,</w:t>
      </w:r>
      <w:proofErr w:type="gramEnd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если товарный знак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604965">
        <w:rPr>
          <w:rFonts w:eastAsiaTheme="minorHAnsi" w:cstheme="minorHAnsi"/>
          <w:bCs/>
          <w:i/>
          <w:iCs/>
          <w:sz w:val="24"/>
          <w:szCs w:val="24"/>
          <w:highlight w:val="green"/>
          <w:lang w:eastAsia="en-US"/>
        </w:rPr>
        <w:t>(указанный в заявке путем заполнения экранных форм веб-интерфейса электронной площадки)</w:t>
      </w:r>
      <w:r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не будет соответствовать изображению (воспроизведению) товарного знака, сведения о котором размещены на сайте товарных знаков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Роспатента (ФГБУ «Федеральный институт промышленной собственности») либо на сайте Всемирной организации интеллектуальной собственности (ВОИС),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то заявка такого участника закупки будет отклонена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на основании пункта 8  части 12 статьи 48 Федерального закона.</w:t>
      </w:r>
      <w:r w:rsidRPr="003E65D3">
        <w:rPr>
          <w:rFonts w:eastAsiaTheme="minorHAnsi" w:cstheme="minorHAnsi"/>
          <w:bCs/>
          <w:i/>
          <w:sz w:val="24"/>
          <w:szCs w:val="24"/>
          <w:lang w:eastAsia="en-US"/>
        </w:rPr>
        <w:t xml:space="preserve"> </w:t>
      </w:r>
    </w:p>
    <w:p w14:paraId="6E503ECF" w14:textId="77777777" w:rsidR="00FC33FD" w:rsidRDefault="00FC33FD" w:rsidP="00FC33F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</w:p>
    <w:p w14:paraId="17867F91" w14:textId="77777777" w:rsidR="00FC33FD" w:rsidRDefault="00FC33FD" w:rsidP="00FC33F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В случае наличия противоречий, разночтений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между данными, содержащими информацию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br/>
        <w:t xml:space="preserve">о товарном знаке, указанными участником закупки в заявке на участие в закупке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1DD8949A" w14:textId="3DD240D2" w:rsidR="00FC33FD" w:rsidRPr="00F71BE8" w:rsidRDefault="00FC33FD" w:rsidP="00FC33F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проведении </w:t>
      </w:r>
      <w:r w:rsidRPr="004A0E5D">
        <w:rPr>
          <w:rFonts w:ascii="Liberation Serif" w:hAnsi="Liberation Serif" w:cstheme="minorHAnsi"/>
          <w:bCs/>
          <w:i/>
          <w:iCs/>
          <w:sz w:val="24"/>
          <w:szCs w:val="24"/>
        </w:rPr>
        <w:t>запроса котировок в электронной форме</w:t>
      </w:r>
      <w:r w:rsidRPr="00FC33FD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18C990E5" w14:textId="5C2C0832" w:rsidR="00FC33FD" w:rsidRPr="00F71BE8" w:rsidRDefault="00FC33FD" w:rsidP="00FC33FD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характеристики предлагаемого участником закупки товара (товаров) в части характеристик, содержащихся в разделе «Информация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объекте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закупки»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проведении </w:t>
      </w:r>
      <w:bookmarkStart w:id="0" w:name="_GoBack"/>
      <w:r w:rsidRPr="004A0E5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запроса котировок в электронной форме </w:t>
      </w:r>
      <w:bookmarkEnd w:id="0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путем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сканирования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с сохранением его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реквизитов в файле в формате PDF). </w:t>
      </w:r>
    </w:p>
    <w:p w14:paraId="07C85678" w14:textId="77777777" w:rsidR="00FC33FD" w:rsidRPr="002B3BD9" w:rsidRDefault="00FC33FD" w:rsidP="00FC33F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DF363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DF36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приоритет имеет 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информация, указанная </w:t>
      </w:r>
      <w:r w:rsidRP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2BA9F2B1" w14:textId="77777777" w:rsidR="00FC33FD" w:rsidRPr="0014600C" w:rsidRDefault="00FC33FD" w:rsidP="00FC33F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на участие в закупке в случае указания заказчиком в описании объекта закупки товарного знака </w:t>
      </w:r>
      <w:r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и предложения участником закупки товара, обоз</w:t>
      </w:r>
      <w:r>
        <w:rPr>
          <w:rFonts w:ascii="Liberation Serif" w:hAnsi="Liberation Serif" w:cstheme="minorHAnsi"/>
          <w:bCs/>
          <w:i/>
          <w:sz w:val="24"/>
          <w:szCs w:val="24"/>
        </w:rPr>
        <w:t>наченного таким товарным знаком.</w:t>
      </w:r>
    </w:p>
    <w:p w14:paraId="31D03383" w14:textId="77777777" w:rsidR="00FC33FD" w:rsidRPr="00F71BE8" w:rsidRDefault="00FC33FD" w:rsidP="00FC33FD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(в соответствии с Общероссийским классификатором стран мира).</w:t>
      </w:r>
    </w:p>
    <w:p w14:paraId="1B54FFCF" w14:textId="77777777" w:rsidR="00FC33FD" w:rsidRPr="001B1FB1" w:rsidRDefault="00FC33FD" w:rsidP="00FC33F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1B1FB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 стране происхождения товара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>,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товара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 о стране происхождения товара, сформированную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без использования электронной площадки,  в том числе электронного образа бумажного документа (документа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приоритет имеет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lastRenderedPageBreak/>
        <w:t>информация</w:t>
      </w:r>
      <w:r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26E66C29" w14:textId="77777777" w:rsidR="00FC33FD" w:rsidRPr="0014600C" w:rsidRDefault="00FC33FD" w:rsidP="00FC33F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отклонения заявки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закупке.</w:t>
      </w:r>
    </w:p>
    <w:p w14:paraId="2229D72C" w14:textId="7F5177C2" w:rsidR="00484029" w:rsidRPr="00805D39" w:rsidRDefault="00484029" w:rsidP="00FC33FD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805D39" w:rsidSect="007469E3">
      <w:pgSz w:w="11906" w:h="16838"/>
      <w:pgMar w:top="993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6575F"/>
    <w:rsid w:val="001609D8"/>
    <w:rsid w:val="001C13A7"/>
    <w:rsid w:val="0023288C"/>
    <w:rsid w:val="00253B5D"/>
    <w:rsid w:val="00287297"/>
    <w:rsid w:val="003F2BCB"/>
    <w:rsid w:val="00410F18"/>
    <w:rsid w:val="00455A9C"/>
    <w:rsid w:val="00484029"/>
    <w:rsid w:val="00485DD8"/>
    <w:rsid w:val="004A0E5D"/>
    <w:rsid w:val="004E5C92"/>
    <w:rsid w:val="005623C9"/>
    <w:rsid w:val="00593683"/>
    <w:rsid w:val="00600BE8"/>
    <w:rsid w:val="00612B9C"/>
    <w:rsid w:val="00632B2C"/>
    <w:rsid w:val="006D5CA0"/>
    <w:rsid w:val="007469E3"/>
    <w:rsid w:val="00756790"/>
    <w:rsid w:val="007A229A"/>
    <w:rsid w:val="00805D39"/>
    <w:rsid w:val="0084706C"/>
    <w:rsid w:val="00871286"/>
    <w:rsid w:val="00872AA4"/>
    <w:rsid w:val="008C14FB"/>
    <w:rsid w:val="008C77F3"/>
    <w:rsid w:val="008D791E"/>
    <w:rsid w:val="0092609E"/>
    <w:rsid w:val="00940E19"/>
    <w:rsid w:val="00986E5A"/>
    <w:rsid w:val="009D1FCD"/>
    <w:rsid w:val="009F4423"/>
    <w:rsid w:val="00A15D14"/>
    <w:rsid w:val="00A20CF3"/>
    <w:rsid w:val="00AC710F"/>
    <w:rsid w:val="00AF2F93"/>
    <w:rsid w:val="00B57B1F"/>
    <w:rsid w:val="00BB596A"/>
    <w:rsid w:val="00BE3679"/>
    <w:rsid w:val="00C51EAB"/>
    <w:rsid w:val="00C563C4"/>
    <w:rsid w:val="00CA413F"/>
    <w:rsid w:val="00CC2BFB"/>
    <w:rsid w:val="00CF5C14"/>
    <w:rsid w:val="00D757C9"/>
    <w:rsid w:val="00DA057A"/>
    <w:rsid w:val="00E03771"/>
    <w:rsid w:val="00E75538"/>
    <w:rsid w:val="00ED2214"/>
    <w:rsid w:val="00F121A8"/>
    <w:rsid w:val="00F377C4"/>
    <w:rsid w:val="00F652B3"/>
    <w:rsid w:val="00FA10D0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5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FC33FD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customStyle="1" w:styleId="ConsPlusNormal">
    <w:name w:val="ConsPlusNormal"/>
    <w:rsid w:val="00FC33FD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154&amp;dst=23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54&amp;dst=228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C0E4A41619E2539527DF37D3BCADC4658BF3EDC5BADB4685EF56FFB55101D9C23DD95246059F6E13F452E284410CACA2360AE4C3Fe81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94FF-67B6-4D19-899B-6435DDAE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</cp:revision>
  <dcterms:created xsi:type="dcterms:W3CDTF">2025-09-17T09:15:00Z</dcterms:created>
  <dcterms:modified xsi:type="dcterms:W3CDTF">2025-09-17T09:25:00Z</dcterms:modified>
</cp:coreProperties>
</file>